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50EB" w14:textId="2E520E3E" w:rsidR="00DE70F4" w:rsidRPr="00340D7B" w:rsidRDefault="00B75835" w:rsidP="00340D7B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65E">
        <w:rPr>
          <w:rFonts w:ascii="Times New Roman" w:hAnsi="Times New Roman" w:cs="Times New Roman"/>
          <w:b/>
          <w:bCs/>
          <w:sz w:val="24"/>
          <w:szCs w:val="24"/>
        </w:rPr>
        <w:t xml:space="preserve">INSTRUKCJA </w:t>
      </w:r>
      <w:r w:rsidR="00D31259">
        <w:rPr>
          <w:rFonts w:ascii="Times New Roman" w:hAnsi="Times New Roman" w:cs="Times New Roman"/>
          <w:b/>
          <w:bCs/>
          <w:sz w:val="24"/>
          <w:szCs w:val="24"/>
        </w:rPr>
        <w:t>SKŁAD</w:t>
      </w:r>
      <w:r w:rsidRPr="00BD665E">
        <w:rPr>
          <w:rFonts w:ascii="Times New Roman" w:hAnsi="Times New Roman" w:cs="Times New Roman"/>
          <w:b/>
          <w:bCs/>
          <w:sz w:val="24"/>
          <w:szCs w:val="24"/>
        </w:rPr>
        <w:t xml:space="preserve">ANIA WNIOSKU </w:t>
      </w:r>
      <w:r w:rsidRPr="00340D7B">
        <w:rPr>
          <w:rFonts w:ascii="Times New Roman" w:hAnsi="Times New Roman" w:cs="Times New Roman"/>
          <w:b/>
          <w:bCs/>
          <w:sz w:val="24"/>
          <w:szCs w:val="24"/>
        </w:rPr>
        <w:t>O WYPŁATĘ</w:t>
      </w:r>
      <w:r w:rsidR="00BD665E" w:rsidRPr="0034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0D7B">
        <w:rPr>
          <w:rFonts w:ascii="Times New Roman" w:hAnsi="Times New Roman" w:cs="Times New Roman"/>
          <w:b/>
          <w:bCs/>
          <w:sz w:val="24"/>
          <w:szCs w:val="24"/>
        </w:rPr>
        <w:t>REKOMPENSATY</w:t>
      </w:r>
      <w:r w:rsidR="00BD665E" w:rsidRPr="00340D7B">
        <w:rPr>
          <w:rFonts w:ascii="Times New Roman" w:hAnsi="Times New Roman" w:cs="Times New Roman"/>
          <w:sz w:val="20"/>
          <w:szCs w:val="20"/>
        </w:rPr>
        <w:t>,</w:t>
      </w:r>
    </w:p>
    <w:p w14:paraId="0DABA388" w14:textId="54083FD2" w:rsidR="00BD665E" w:rsidRPr="00BD665E" w:rsidRDefault="00BD665E" w:rsidP="00B75835">
      <w:pPr>
        <w:pStyle w:val="Akapitzlist"/>
        <w:ind w:left="360"/>
        <w:jc w:val="center"/>
        <w:rPr>
          <w:rFonts w:ascii="Times New Roman" w:hAnsi="Times New Roman" w:cs="Times New Roman"/>
          <w:b/>
          <w:bCs/>
        </w:rPr>
      </w:pPr>
      <w:bookmarkStart w:id="0" w:name="_Hlk123629519"/>
      <w:r w:rsidRPr="00BD665E">
        <w:rPr>
          <w:rFonts w:ascii="Times New Roman" w:hAnsi="Times New Roman" w:cs="Times New Roman"/>
          <w:b/>
          <w:bCs/>
        </w:rPr>
        <w:t xml:space="preserve">o której mowa w art. </w:t>
      </w:r>
      <w:r w:rsidR="001E0385">
        <w:rPr>
          <w:rFonts w:ascii="Times New Roman" w:hAnsi="Times New Roman" w:cs="Times New Roman"/>
          <w:b/>
          <w:bCs/>
        </w:rPr>
        <w:t>15</w:t>
      </w:r>
      <w:r w:rsidRPr="00BD665E">
        <w:rPr>
          <w:rFonts w:ascii="Times New Roman" w:hAnsi="Times New Roman" w:cs="Times New Roman"/>
          <w:b/>
          <w:bCs/>
        </w:rPr>
        <w:t xml:space="preserve"> ust. </w:t>
      </w:r>
      <w:r w:rsidR="001E0385">
        <w:rPr>
          <w:rFonts w:ascii="Times New Roman" w:hAnsi="Times New Roman" w:cs="Times New Roman"/>
          <w:b/>
          <w:bCs/>
        </w:rPr>
        <w:t>1</w:t>
      </w:r>
    </w:p>
    <w:p w14:paraId="7303CBC9" w14:textId="57780485" w:rsidR="00BD665E" w:rsidRPr="00BD665E" w:rsidRDefault="00B75835" w:rsidP="00BD665E">
      <w:pPr>
        <w:pStyle w:val="Akapitzlist"/>
        <w:ind w:left="360"/>
        <w:jc w:val="center"/>
        <w:rPr>
          <w:rFonts w:ascii="Times New Roman" w:hAnsi="Times New Roman" w:cs="Times New Roman"/>
        </w:rPr>
      </w:pPr>
      <w:r w:rsidRPr="001E0385">
        <w:rPr>
          <w:rFonts w:ascii="Times New Roman" w:hAnsi="Times New Roman" w:cs="Times New Roman"/>
          <w:color w:val="000000" w:themeColor="text1"/>
        </w:rPr>
        <w:t xml:space="preserve"> </w:t>
      </w:r>
      <w:r w:rsidR="001E0385" w:rsidRPr="001E0385">
        <w:rPr>
          <w:rFonts w:ascii="Times New Roman" w:hAnsi="Times New Roman" w:cs="Times New Roman"/>
          <w:color w:val="000000" w:themeColor="text1"/>
        </w:rPr>
        <w:t>u</w:t>
      </w:r>
      <w:r w:rsidR="00BD665E" w:rsidRPr="001E0385">
        <w:rPr>
          <w:rFonts w:ascii="Times New Roman" w:hAnsi="Times New Roman" w:cs="Times New Roman"/>
          <w:color w:val="000000" w:themeColor="text1"/>
        </w:rPr>
        <w:t xml:space="preserve">stawy z dnia </w:t>
      </w:r>
      <w:r w:rsidR="001E0385">
        <w:rPr>
          <w:rFonts w:ascii="Times New Roman" w:hAnsi="Times New Roman" w:cs="Times New Roman"/>
          <w:color w:val="000000" w:themeColor="text1"/>
        </w:rPr>
        <w:t>2</w:t>
      </w:r>
      <w:r w:rsidR="00BD665E" w:rsidRPr="001E0385">
        <w:rPr>
          <w:rFonts w:ascii="Times New Roman" w:hAnsi="Times New Roman" w:cs="Times New Roman"/>
          <w:color w:val="000000" w:themeColor="text1"/>
        </w:rPr>
        <w:t xml:space="preserve">7 października 2022 r. </w:t>
      </w:r>
      <w:r w:rsidR="001E0385" w:rsidRPr="001E0385">
        <w:rPr>
          <w:rFonts w:ascii="Times New Roman" w:hAnsi="Times New Roman" w:cs="Times New Roman"/>
          <w:color w:val="000000" w:themeColor="text1"/>
        </w:rPr>
        <w:t>o zakupie preferencyjnym paliwa stałego dla gospodarstw domowych (Dz.U. 2022 poz. 2236),</w:t>
      </w:r>
      <w:r w:rsidR="00D31259" w:rsidRPr="00BD665E">
        <w:rPr>
          <w:rFonts w:ascii="Times New Roman" w:hAnsi="Times New Roman" w:cs="Times New Roman"/>
        </w:rPr>
        <w:t xml:space="preserve"> </w:t>
      </w:r>
      <w:bookmarkEnd w:id="0"/>
      <w:r w:rsidR="00BD665E" w:rsidRPr="00BD665E">
        <w:rPr>
          <w:rFonts w:ascii="Times New Roman" w:hAnsi="Times New Roman" w:cs="Times New Roman"/>
        </w:rPr>
        <w:t>dalej: "Ustawa"</w:t>
      </w:r>
    </w:p>
    <w:p w14:paraId="19F1EA67" w14:textId="714CA242" w:rsidR="00BD665E" w:rsidRPr="00BD665E" w:rsidRDefault="00BD665E" w:rsidP="00BD665E">
      <w:pPr>
        <w:pStyle w:val="Akapitzlist"/>
        <w:spacing w:after="120"/>
        <w:ind w:left="357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18229C">
        <w:rPr>
          <w:rFonts w:ascii="Times New Roman" w:hAnsi="Times New Roman" w:cs="Times New Roman"/>
          <w:b/>
          <w:bCs/>
        </w:rPr>
        <w:t xml:space="preserve">(podstawa prawna instrukcji - art. </w:t>
      </w:r>
      <w:r w:rsidR="001E0385">
        <w:rPr>
          <w:rFonts w:ascii="Times New Roman" w:hAnsi="Times New Roman" w:cs="Times New Roman"/>
          <w:b/>
          <w:bCs/>
        </w:rPr>
        <w:t>17</w:t>
      </w:r>
      <w:r w:rsidRPr="0018229C">
        <w:rPr>
          <w:rFonts w:ascii="Times New Roman" w:hAnsi="Times New Roman" w:cs="Times New Roman"/>
          <w:b/>
          <w:bCs/>
        </w:rPr>
        <w:t xml:space="preserve"> ust. </w:t>
      </w:r>
      <w:r w:rsidR="001E0385">
        <w:rPr>
          <w:rFonts w:ascii="Times New Roman" w:hAnsi="Times New Roman" w:cs="Times New Roman"/>
          <w:b/>
          <w:bCs/>
        </w:rPr>
        <w:t>10</w:t>
      </w:r>
      <w:r w:rsidRPr="0018229C">
        <w:rPr>
          <w:rFonts w:ascii="Times New Roman" w:hAnsi="Times New Roman" w:cs="Times New Roman"/>
          <w:b/>
          <w:bCs/>
        </w:rPr>
        <w:t xml:space="preserve"> Ustawy)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BD665E" w:rsidRPr="0089469A" w14:paraId="1003A7D4" w14:textId="77777777" w:rsidTr="00904A72">
        <w:trPr>
          <w:trHeight w:val="699"/>
        </w:trPr>
        <w:tc>
          <w:tcPr>
            <w:tcW w:w="9924" w:type="dxa"/>
            <w:noWrap/>
          </w:tcPr>
          <w:p w14:paraId="0D3A7AE0" w14:textId="4E5A96DB" w:rsidR="00BD665E" w:rsidRDefault="001E0385" w:rsidP="00BD665E">
            <w:pPr>
              <w:pStyle w:val="Akapitzlist"/>
              <w:numPr>
                <w:ilvl w:val="0"/>
                <w:numId w:val="3"/>
              </w:numPr>
              <w:spacing w:before="120"/>
              <w:ind w:left="596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Podmioty wprowadzające do obrotu </w:t>
            </w:r>
            <w:r w:rsidR="00BD665E">
              <w:rPr>
                <w:rFonts w:ascii="Times New Roman" w:hAnsi="Times New Roman" w:cs="Times New Roman"/>
                <w:sz w:val="20"/>
                <w:szCs w:val="20"/>
              </w:rPr>
              <w:t xml:space="preserve">składają wniosek </w:t>
            </w:r>
            <w:r w:rsidR="00BD665E" w:rsidRPr="00AF1C28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BD665E">
              <w:rPr>
                <w:rFonts w:ascii="Times New Roman" w:hAnsi="Times New Roman" w:cs="Times New Roman"/>
                <w:sz w:val="20"/>
                <w:szCs w:val="20"/>
              </w:rPr>
              <w:t xml:space="preserve">wypłatę rekompensaty, o którym mowa w art. </w:t>
            </w:r>
            <w:r w:rsidR="00D56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665E">
              <w:rPr>
                <w:rFonts w:ascii="Times New Roman" w:hAnsi="Times New Roman" w:cs="Times New Roman"/>
                <w:sz w:val="20"/>
                <w:szCs w:val="20"/>
              </w:rPr>
              <w:t xml:space="preserve"> Ustawy (dalej: „wniosek”) </w:t>
            </w:r>
            <w:r w:rsidR="00BD665E"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za pomocą </w:t>
            </w:r>
            <w:r w:rsidR="00BD665E">
              <w:rPr>
                <w:rFonts w:ascii="Times New Roman" w:hAnsi="Times New Roman" w:cs="Times New Roman"/>
                <w:sz w:val="20"/>
                <w:szCs w:val="20"/>
              </w:rPr>
              <w:t>formularza elektronicznego, udostępnionego na stronie internetowej administrowanej przez Zarządcę Rozliczeń S.A. (dalej: „ZRSA”), za pośrednictwem</w:t>
            </w:r>
            <w:r w:rsidR="00BD665E"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Portalu dostępnego pod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D665E"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adresem: </w:t>
            </w:r>
            <w:r w:rsidR="00BD665E" w:rsidRPr="00052875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r w:rsidR="00BD665E" w:rsidRPr="00052875">
              <w:rPr>
                <w:rFonts w:ascii="Times New Roman" w:hAnsi="Times New Roman" w:cs="Times New Roman"/>
                <w:sz w:val="20"/>
                <w:szCs w:val="20"/>
              </w:rPr>
              <w:t>.zrsa.pl</w:t>
            </w:r>
            <w:r w:rsidR="00BD665E" w:rsidRPr="006E55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665E">
              <w:rPr>
                <w:rFonts w:ascii="Times New Roman" w:hAnsi="Times New Roman" w:cs="Times New Roman"/>
                <w:sz w:val="20"/>
                <w:szCs w:val="20"/>
              </w:rPr>
              <w:t xml:space="preserve"> (dalej: „Portal”)</w:t>
            </w:r>
            <w:r w:rsidR="00BD665E" w:rsidRPr="006E5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0A5" w:rsidRPr="005540A5">
              <w:rPr>
                <w:rFonts w:ascii="Times New Roman" w:hAnsi="Times New Roman" w:cs="Times New Roman"/>
                <w:sz w:val="20"/>
                <w:szCs w:val="20"/>
              </w:rPr>
              <w:t>Instrukcja Obsługi Portalu</w:t>
            </w:r>
            <w:r w:rsidR="005540A5">
              <w:rPr>
                <w:rFonts w:ascii="Times New Roman" w:hAnsi="Times New Roman" w:cs="Times New Roman"/>
                <w:sz w:val="20"/>
                <w:szCs w:val="20"/>
              </w:rPr>
              <w:t xml:space="preserve"> dostępna jest na stronie internetowej </w:t>
            </w:r>
            <w:hyperlink r:id="rId7" w:history="1">
              <w:r w:rsidR="005540A5" w:rsidRPr="005540A5">
                <w:rPr>
                  <w:rFonts w:ascii="Times New Roman" w:hAnsi="Times New Roman" w:cs="Times New Roman"/>
                  <w:sz w:val="20"/>
                  <w:szCs w:val="20"/>
                </w:rPr>
                <w:t>https://www.zrsa.pl/</w:t>
              </w:r>
            </w:hyperlink>
            <w:r w:rsidR="0055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0A5" w:rsidRPr="00904A72">
              <w:rPr>
                <w:rFonts w:ascii="Times New Roman" w:hAnsi="Times New Roman" w:cs="Times New Roman"/>
                <w:sz w:val="20"/>
                <w:szCs w:val="20"/>
              </w:rPr>
              <w:t>(SYSTEMY WSPARCIA</w:t>
            </w:r>
            <w:r w:rsidR="005540A5" w:rsidRPr="00904A72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5540A5"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 CARBON </w:t>
            </w:r>
            <w:r w:rsidR="005540A5" w:rsidRPr="00904A72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5540A5"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0A5">
              <w:rPr>
                <w:rFonts w:ascii="Times New Roman" w:hAnsi="Times New Roman" w:cs="Times New Roman"/>
                <w:sz w:val="20"/>
                <w:szCs w:val="20"/>
              </w:rPr>
              <w:t>DOKUMENTY DO POBRANIA</w:t>
            </w:r>
            <w:r w:rsidR="005540A5" w:rsidRPr="00C86E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888D0A" w14:textId="12F893F6" w:rsidR="00BD665E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Portal przeznaczany jest do składania wniosków przez podmioty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 xml:space="preserve"> wprowadzające do obrotu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 xml:space="preserve">, które </w:t>
            </w:r>
            <w:r w:rsidR="001E0385" w:rsidRPr="001E0385">
              <w:rPr>
                <w:rFonts w:ascii="Times New Roman" w:hAnsi="Times New Roman" w:cs="Times New Roman"/>
                <w:sz w:val="20"/>
                <w:szCs w:val="20"/>
              </w:rPr>
              <w:t>wykonują działalność gospodarczą w zakresie wprowadzania do obrotu paliwa stałego, określone w przepisach wydanych na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E0385" w:rsidRPr="001E0385">
              <w:rPr>
                <w:rFonts w:ascii="Times New Roman" w:hAnsi="Times New Roman" w:cs="Times New Roman"/>
                <w:sz w:val="20"/>
                <w:szCs w:val="20"/>
              </w:rPr>
              <w:t>podstawie art. 3 ust. 12 Ustawy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976BCE" w14:textId="77777777" w:rsidR="00BD665E" w:rsidRPr="00AF1C28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 xml:space="preserve">Składanie, weryfikacja i rozpatrywanie wniosków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odbywa </w:t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się wyłącznie za pomocą środków komunikacji elektronicznej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0FC05D" w14:textId="5E441939" w:rsidR="00BD665E" w:rsidRPr="00AA2B62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obejmuje: </w:t>
            </w:r>
            <w:r w:rsidRPr="006E5796">
              <w:rPr>
                <w:rFonts w:ascii="Times New Roman" w:hAnsi="Times New Roman" w:cs="Times New Roman"/>
                <w:sz w:val="20"/>
                <w:szCs w:val="20"/>
              </w:rPr>
              <w:t xml:space="preserve">Część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wypełnioną i wygenerowaną w Portalu w pliku pdf oraz </w:t>
            </w:r>
            <w:r w:rsidRPr="006E5796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56EBB">
              <w:rPr>
                <w:rFonts w:ascii="Times New Roman" w:hAnsi="Times New Roman" w:cs="Times New Roman"/>
                <w:sz w:val="20"/>
                <w:szCs w:val="20"/>
              </w:rPr>
              <w:t xml:space="preserve">, którą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56EBB">
              <w:rPr>
                <w:rFonts w:ascii="Times New Roman" w:hAnsi="Times New Roman" w:cs="Times New Roman"/>
                <w:sz w:val="20"/>
                <w:szCs w:val="20"/>
              </w:rPr>
              <w:t xml:space="preserve"> postaci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plik</w:t>
            </w:r>
            <w:r w:rsidR="00D56EB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Excel należy pobrać ze strony</w:t>
            </w:r>
            <w:r w:rsidR="005540A5">
              <w:rPr>
                <w:rFonts w:ascii="Times New Roman" w:hAnsi="Times New Roman" w:cs="Times New Roman"/>
                <w:sz w:val="20"/>
                <w:szCs w:val="20"/>
              </w:rPr>
              <w:t xml:space="preserve"> internetowej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5540A5">
                <w:rPr>
                  <w:rFonts w:ascii="Times New Roman" w:hAnsi="Times New Roman" w:cs="Times New Roman"/>
                  <w:sz w:val="20"/>
                  <w:szCs w:val="20"/>
                </w:rPr>
                <w:t>https://www.zrsa.pl/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EBB" w:rsidRPr="00904A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6EE7" w:rsidRPr="00904A72">
              <w:rPr>
                <w:rFonts w:ascii="Times New Roman" w:hAnsi="Times New Roman" w:cs="Times New Roman"/>
                <w:sz w:val="20"/>
                <w:szCs w:val="20"/>
              </w:rPr>
              <w:t>SYSTEMY WSPARCIA</w:t>
            </w:r>
            <w:r w:rsidR="00C86EE7" w:rsidRPr="00904A72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C86EE7"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0385"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CARBON </w:t>
            </w:r>
            <w:r w:rsidR="00C86EE7" w:rsidRPr="00904A72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9D698B"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0385">
              <w:rPr>
                <w:rFonts w:ascii="Times New Roman" w:hAnsi="Times New Roman" w:cs="Times New Roman"/>
                <w:sz w:val="20"/>
                <w:szCs w:val="20"/>
              </w:rPr>
              <w:t>DOKUMENTY DO POBRANIA</w:t>
            </w:r>
            <w:r w:rsidR="00C86EE7" w:rsidRPr="00C86EE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F537372" w14:textId="6F7A3D0B" w:rsidR="00BD665E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875">
              <w:rPr>
                <w:rFonts w:ascii="Times New Roman" w:hAnsi="Times New Roman" w:cs="Times New Roman"/>
                <w:sz w:val="20"/>
                <w:szCs w:val="20"/>
              </w:rPr>
              <w:t xml:space="preserve">Wnioski składane są odrębnie za każdy miesiąc kalendarzowy </w:t>
            </w:r>
            <w:r w:rsidR="001E0385" w:rsidRPr="00904A72">
              <w:rPr>
                <w:rFonts w:ascii="Times New Roman" w:hAnsi="Times New Roman" w:cs="Times New Roman"/>
                <w:sz w:val="20"/>
                <w:szCs w:val="20"/>
              </w:rPr>
              <w:t>w terminie 60 dni od ostatniego dnia miesiąca, którego dotyczy wniosek</w:t>
            </w:r>
            <w:r w:rsidRPr="000528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4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09" w:rsidRPr="00904A72">
              <w:rPr>
                <w:rFonts w:ascii="Times New Roman" w:hAnsi="Times New Roman" w:cs="Times New Roman"/>
                <w:sz w:val="20"/>
                <w:szCs w:val="20"/>
              </w:rPr>
              <w:t>Pierwszy wniosek pod rygorem pozostawienia wniosku bez rozpatrzenia, składa się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409" w:rsidRPr="00904A72">
              <w:rPr>
                <w:rFonts w:ascii="Times New Roman" w:hAnsi="Times New Roman" w:cs="Times New Roman"/>
                <w:sz w:val="20"/>
                <w:szCs w:val="20"/>
              </w:rPr>
              <w:t>jednorazowo w terminie od dnia 23 stycznia 2023 r. do dnia 25 lutego 2023 r. za transakcje sprzedaży paliwa stałego dokonane do dnia 31 grudnia 2022 r.</w:t>
            </w:r>
          </w:p>
          <w:p w14:paraId="69EE0519" w14:textId="60E8F912" w:rsidR="00BD665E" w:rsidRPr="00AF1C28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W przypadku złożenia wniosku z niedochowaniem terminu, o którym mowa w pkt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, wniosek ten pozostawia się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bez rozpatrzenia</w:t>
            </w:r>
            <w:r w:rsidR="004744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4681D2" w14:textId="428C1950" w:rsidR="00BD665E" w:rsidRPr="006E55EA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166">
              <w:rPr>
                <w:rFonts w:ascii="Times New Roman" w:hAnsi="Times New Roman" w:cs="Times New Roman"/>
                <w:sz w:val="20"/>
                <w:szCs w:val="20"/>
              </w:rPr>
              <w:t>W celu złożenia wniosku należy skorzystać z konta w Portalu</w:t>
            </w:r>
            <w:r w:rsidR="00C86E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EE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eden podmiot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wprowadzający do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posiada jedno konto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EE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Portalu. W przypadku gdy podmiot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wprowadzający do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posiada już konto </w:t>
            </w:r>
            <w:r w:rsidR="00C86EE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Portalu wykorzystuje je do</w:t>
            </w:r>
            <w:r w:rsidRPr="00002166">
              <w:rPr>
                <w:rFonts w:ascii="Times New Roman" w:hAnsi="Times New Roman" w:cs="Times New Roman"/>
                <w:sz w:val="20"/>
                <w:szCs w:val="20"/>
              </w:rPr>
              <w:t xml:space="preserve"> składania wniosków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przypadku braku konta w Portalu, konieczne jest jego założenie. Po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wprowadzeniu podstawowych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831">
              <w:rPr>
                <w:rFonts w:ascii="Times New Roman" w:hAnsi="Times New Roman" w:cs="Times New Roman"/>
                <w:sz w:val="20"/>
                <w:szCs w:val="20"/>
              </w:rPr>
              <w:t xml:space="preserve">tj. NIP podmiotu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 w:rsidRPr="00AD6831">
              <w:rPr>
                <w:rFonts w:ascii="Times New Roman" w:hAnsi="Times New Roman" w:cs="Times New Roman"/>
                <w:sz w:val="20"/>
                <w:szCs w:val="20"/>
              </w:rPr>
              <w:t xml:space="preserve"> oraz adres e-mail,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dres e-mail wskazany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podczas zakładania konta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zostanie wysłana wiadomość z linkiem aktywacyjnym. Należy uważnie wprowadzać adres e-mail, ponieważ nie ma technicznej możliwości zmiany adresu e-mail, na który zostanie przesłany link aktywacyjny.</w:t>
            </w:r>
          </w:p>
          <w:p w14:paraId="0AEF4B28" w14:textId="758C1A51" w:rsidR="00BD665E" w:rsidRPr="006E55EA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W przypadku nieotrzymania wiadomości, o której mowa w pkt.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w terminie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należy sprawdzić wszystkie skrzynki pocztowe, w tym dotyczące wiadomości śmieci lub spamu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iadomość e-mail może zostać zakwalifikowana jako spam, ze względu na stosowaną politykę bezpieczeństwa informatycznego. W sytuacji braku otrzymania wiadomości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należy skontaktować się z ZRSA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pod adresem e-mail: portal@zrsa.pl z podaniem w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tytule wiadomości „brak linku aktywacyjnego" oraz podaniem w treści wiadomości numeru telefonu kontaktowego i NIP. ZRSA odpowie w drodze mailowej lub skontaktuje się telefonicznie. </w:t>
            </w:r>
          </w:p>
          <w:p w14:paraId="1922E65F" w14:textId="3E3D34B7" w:rsidR="00BD665E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>Po zalogowaniu się do Portalu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 xml:space="preserve"> w celu złożenia wniosku należy kliknąć </w:t>
            </w:r>
            <w:r w:rsidR="00474409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>Nowy wniosek</w:t>
            </w:r>
            <w:r w:rsidR="004744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EC7DC3" w14:textId="5A4A9389" w:rsidR="00BD665E" w:rsidRDefault="00474409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D665E">
              <w:rPr>
                <w:rFonts w:ascii="Times New Roman" w:hAnsi="Times New Roman" w:cs="Times New Roman"/>
                <w:sz w:val="20"/>
                <w:szCs w:val="20"/>
              </w:rPr>
              <w:t xml:space="preserve"> formularzu elektronicznym wniosku </w:t>
            </w:r>
            <w:r w:rsidR="00BD665E" w:rsidRPr="00C87C43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BD665E">
              <w:rPr>
                <w:rFonts w:ascii="Times New Roman" w:hAnsi="Times New Roman" w:cs="Times New Roman"/>
                <w:sz w:val="20"/>
                <w:szCs w:val="20"/>
              </w:rPr>
              <w:t xml:space="preserve"> wybrać okres, za który wniosek jest składany, </w:t>
            </w:r>
            <w:r w:rsidR="00BD665E" w:rsidRPr="00C47E8B">
              <w:rPr>
                <w:rFonts w:ascii="Times New Roman" w:hAnsi="Times New Roman" w:cs="Times New Roman"/>
                <w:sz w:val="20"/>
                <w:szCs w:val="20"/>
              </w:rPr>
              <w:t>uzupełnić wymagane dane w sekcji Szczegóły</w:t>
            </w:r>
            <w:r w:rsidR="00BD665E">
              <w:rPr>
                <w:rFonts w:ascii="Times New Roman" w:hAnsi="Times New Roman" w:cs="Times New Roman"/>
                <w:sz w:val="20"/>
                <w:szCs w:val="20"/>
              </w:rPr>
              <w:t>, a następnie je zapisać</w:t>
            </w:r>
            <w:r w:rsidR="00BD665E" w:rsidRPr="00C47E8B">
              <w:rPr>
                <w:rFonts w:ascii="Times New Roman" w:hAnsi="Times New Roman" w:cs="Times New Roman"/>
                <w:sz w:val="20"/>
                <w:szCs w:val="20"/>
              </w:rPr>
              <w:t xml:space="preserve">. Opis dotyczący pól i ich wypełniania znajduje się w </w:t>
            </w:r>
            <w:r w:rsidR="005540A5">
              <w:rPr>
                <w:rFonts w:ascii="Times New Roman" w:hAnsi="Times New Roman" w:cs="Times New Roman"/>
                <w:sz w:val="20"/>
                <w:szCs w:val="20"/>
              </w:rPr>
              <w:t>Załączniku nr 1 do niniejszej instrukcji</w:t>
            </w:r>
            <w:r w:rsidR="00BD665E" w:rsidRPr="00C47E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6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A184F9" w14:textId="1C3B588F" w:rsidR="00BD665E" w:rsidRPr="00B518EC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 wygenerowaniem w Portalu Części A w pliku pdf możliwe jest dodanie podpisanych elektronicznie załączników w sekcji Załączniki. Wówczas na wygenerowanej Części A pojawią się nazwy załączonych dokumentów. </w:t>
            </w:r>
            <w:r w:rsidRPr="00742EB2">
              <w:rPr>
                <w:rFonts w:ascii="Times New Roman" w:hAnsi="Times New Roman" w:cs="Times New Roman"/>
                <w:sz w:val="20"/>
                <w:szCs w:val="20"/>
              </w:rPr>
              <w:t xml:space="preserve">Dopuszczalne jest dodanie załączników w Portalu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 tym Częś</w:t>
            </w:r>
            <w:r w:rsidR="00EA250A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B,</w:t>
            </w:r>
            <w:r w:rsidRPr="00B9077C">
              <w:rPr>
                <w:rFonts w:ascii="Times New Roman" w:hAnsi="Times New Roman" w:cs="Times New Roman"/>
                <w:sz w:val="20"/>
                <w:szCs w:val="20"/>
              </w:rPr>
              <w:t xml:space="preserve"> któr</w:t>
            </w:r>
            <w:r w:rsidR="00EA250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9077C">
              <w:rPr>
                <w:rFonts w:ascii="Times New Roman" w:hAnsi="Times New Roman" w:cs="Times New Roman"/>
                <w:sz w:val="20"/>
                <w:szCs w:val="20"/>
              </w:rPr>
              <w:t xml:space="preserve"> stanowi Załącznik nr 2 do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9077C">
              <w:rPr>
                <w:rFonts w:ascii="Times New Roman" w:hAnsi="Times New Roman" w:cs="Times New Roman"/>
                <w:sz w:val="20"/>
                <w:szCs w:val="20"/>
              </w:rPr>
              <w:t>Instrukcji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40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EB2">
              <w:rPr>
                <w:rFonts w:ascii="Times New Roman" w:hAnsi="Times New Roman" w:cs="Times New Roman"/>
                <w:sz w:val="20"/>
                <w:szCs w:val="20"/>
              </w:rPr>
              <w:t xml:space="preserve">po wygenerowaniu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Części A, przy czym wtedy plik nie będzie zawierał nazw załączonych dokumentów.</w:t>
            </w:r>
          </w:p>
          <w:p w14:paraId="087703ED" w14:textId="342F2BF5" w:rsidR="00BD665E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F7">
              <w:rPr>
                <w:rFonts w:ascii="Times New Roman" w:hAnsi="Times New Roman" w:cs="Times New Roman"/>
                <w:sz w:val="20"/>
                <w:szCs w:val="20"/>
              </w:rPr>
              <w:t>Wygenerowan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434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A w formacie pdf, </w:t>
            </w:r>
            <w:r w:rsidRPr="00B22193">
              <w:rPr>
                <w:rFonts w:ascii="Times New Roman" w:hAnsi="Times New Roman" w:cs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22193">
              <w:rPr>
                <w:rFonts w:ascii="Times New Roman" w:hAnsi="Times New Roman" w:cs="Times New Roman"/>
                <w:sz w:val="20"/>
                <w:szCs w:val="20"/>
              </w:rPr>
              <w:t xml:space="preserve"> utworzy się pod nazwą „Wniosek</w:t>
            </w:r>
            <w:r w:rsidR="00474409">
              <w:rPr>
                <w:rFonts w:ascii="Times New Roman" w:hAnsi="Times New Roman" w:cs="Times New Roman"/>
                <w:sz w:val="20"/>
                <w:szCs w:val="20"/>
              </w:rPr>
              <w:t xml:space="preserve"> o wypłatę rekompensaty”</w:t>
            </w:r>
            <w:r w:rsidR="00340D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4DF7">
              <w:rPr>
                <w:rFonts w:ascii="Times New Roman" w:hAnsi="Times New Roman" w:cs="Times New Roman"/>
                <w:sz w:val="20"/>
                <w:szCs w:val="20"/>
              </w:rPr>
              <w:t xml:space="preserve"> należy pobrać i zapisać w swoim komputerze. </w:t>
            </w:r>
            <w:r w:rsidRPr="00E11D3D">
              <w:rPr>
                <w:rFonts w:ascii="Times New Roman" w:hAnsi="Times New Roman" w:cs="Times New Roman"/>
                <w:sz w:val="20"/>
                <w:szCs w:val="20"/>
              </w:rPr>
              <w:t>Wzór wniosku Część</w:t>
            </w:r>
            <w:r w:rsidRPr="007D2D59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434DF7">
              <w:rPr>
                <w:rFonts w:ascii="Times New Roman" w:hAnsi="Times New Roman" w:cs="Times New Roman"/>
                <w:sz w:val="20"/>
                <w:szCs w:val="20"/>
              </w:rPr>
              <w:t xml:space="preserve"> stanowi Załącznik nr 1 do Instrukcji.</w:t>
            </w:r>
          </w:p>
          <w:p w14:paraId="6A8158B5" w14:textId="77777777" w:rsidR="00BD665E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77C">
              <w:rPr>
                <w:rFonts w:ascii="Times New Roman" w:hAnsi="Times New Roman" w:cs="Times New Roman"/>
                <w:sz w:val="20"/>
                <w:szCs w:val="20"/>
              </w:rPr>
              <w:t xml:space="preserve">Do każdego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formularza elektronicznego</w:t>
            </w:r>
            <w:r w:rsidRPr="00B9077C">
              <w:rPr>
                <w:rFonts w:ascii="Times New Roman" w:hAnsi="Times New Roman" w:cs="Times New Roman"/>
                <w:sz w:val="20"/>
                <w:szCs w:val="20"/>
              </w:rPr>
              <w:t xml:space="preserve"> wniosku należy załączyć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sekcji Załączniki podpisane elektronicznie dokumenty:</w:t>
            </w:r>
          </w:p>
          <w:p w14:paraId="7F34F962" w14:textId="77777777" w:rsidR="00BD665E" w:rsidRDefault="00BD665E" w:rsidP="00BD665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A,</w:t>
            </w:r>
          </w:p>
          <w:p w14:paraId="2E501871" w14:textId="2CFE797B" w:rsidR="00BD665E" w:rsidRPr="003C3FF7" w:rsidRDefault="00D0748A" w:rsidP="00BD665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</w:t>
            </w:r>
            <w:r w:rsidR="00BD665E" w:rsidRPr="003C3FF7">
              <w:rPr>
                <w:rFonts w:ascii="Times New Roman" w:hAnsi="Times New Roman" w:cs="Times New Roman"/>
                <w:sz w:val="20"/>
                <w:szCs w:val="20"/>
              </w:rPr>
              <w:t>Część B uzupełnio</w:t>
            </w:r>
            <w:r w:rsidR="00EA250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D665E" w:rsidRPr="003C3FF7">
              <w:rPr>
                <w:rFonts w:ascii="Times New Roman" w:hAnsi="Times New Roman" w:cs="Times New Roman"/>
                <w:sz w:val="20"/>
                <w:szCs w:val="20"/>
              </w:rPr>
              <w:t xml:space="preserve"> poza Portalem w plik</w:t>
            </w:r>
            <w:r w:rsidR="007941E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D665E" w:rsidRPr="003C3FF7">
              <w:rPr>
                <w:rFonts w:ascii="Times New Roman" w:hAnsi="Times New Roman" w:cs="Times New Roman"/>
                <w:sz w:val="20"/>
                <w:szCs w:val="20"/>
              </w:rPr>
              <w:t xml:space="preserve"> Excel. Plik należy zapisać w formacie </w:t>
            </w:r>
            <w:proofErr w:type="spellStart"/>
            <w:r w:rsidR="00BD665E" w:rsidRPr="003C3FF7">
              <w:rPr>
                <w:rFonts w:ascii="Times New Roman" w:hAnsi="Times New Roman" w:cs="Times New Roman"/>
                <w:sz w:val="20"/>
                <w:szCs w:val="20"/>
              </w:rPr>
              <w:t>xlsx</w:t>
            </w:r>
            <w:proofErr w:type="spellEnd"/>
            <w:r w:rsidR="00BD665E" w:rsidRPr="003C3FF7">
              <w:rPr>
                <w:rFonts w:ascii="Times New Roman" w:hAnsi="Times New Roman" w:cs="Times New Roman"/>
                <w:sz w:val="20"/>
                <w:szCs w:val="20"/>
              </w:rPr>
              <w:t xml:space="preserve"> lub xls pod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D665E" w:rsidRPr="003C3FF7">
              <w:rPr>
                <w:rFonts w:ascii="Times New Roman" w:hAnsi="Times New Roman" w:cs="Times New Roman"/>
                <w:sz w:val="20"/>
                <w:szCs w:val="20"/>
              </w:rPr>
              <w:t xml:space="preserve">odpowiednią nazwą </w:t>
            </w:r>
            <w:r w:rsidR="00BD665E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="00BD665E" w:rsidRPr="003C3FF7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8E3277">
              <w:rPr>
                <w:rFonts w:ascii="Times New Roman" w:hAnsi="Times New Roman" w:cs="Times New Roman"/>
                <w:sz w:val="20"/>
                <w:szCs w:val="20"/>
              </w:rPr>
              <w:t>Część B wniosku</w:t>
            </w:r>
            <w:r w:rsidR="009D2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277">
              <w:rPr>
                <w:rFonts w:ascii="Times New Roman" w:hAnsi="Times New Roman" w:cs="Times New Roman"/>
                <w:sz w:val="20"/>
                <w:szCs w:val="20"/>
              </w:rPr>
              <w:t>zestawienie faktur i umów</w:t>
            </w:r>
            <w:r w:rsidR="00BD665E" w:rsidRPr="003C3FF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794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665E" w:rsidRPr="003C3FF7">
              <w:rPr>
                <w:rFonts w:ascii="Times New Roman" w:hAnsi="Times New Roman" w:cs="Times New Roman"/>
                <w:sz w:val="20"/>
                <w:szCs w:val="20"/>
              </w:rPr>
              <w:t xml:space="preserve"> W przypadku dużej ilości danych, </w:t>
            </w:r>
            <w:r w:rsidR="007941E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D665E" w:rsidRPr="003C3FF7">
              <w:rPr>
                <w:rFonts w:ascii="Times New Roman" w:hAnsi="Times New Roman" w:cs="Times New Roman"/>
                <w:sz w:val="20"/>
                <w:szCs w:val="20"/>
              </w:rPr>
              <w:t>zęś</w:t>
            </w:r>
            <w:r w:rsidR="007941ED">
              <w:rPr>
                <w:rFonts w:ascii="Times New Roman" w:hAnsi="Times New Roman" w:cs="Times New Roman"/>
                <w:sz w:val="20"/>
                <w:szCs w:val="20"/>
              </w:rPr>
              <w:t>ć B</w:t>
            </w:r>
            <w:r w:rsidR="00BD665E" w:rsidRPr="003C3FF7">
              <w:rPr>
                <w:rFonts w:ascii="Times New Roman" w:hAnsi="Times New Roman" w:cs="Times New Roman"/>
                <w:sz w:val="20"/>
                <w:szCs w:val="20"/>
              </w:rPr>
              <w:t xml:space="preserve"> należy złożyć w kilku plikach, oznaczając pliki kolejnym numerem,</w:t>
            </w:r>
          </w:p>
          <w:p w14:paraId="51C679FF" w14:textId="4B648056" w:rsidR="00BD665E" w:rsidRDefault="00BD665E" w:rsidP="00BD665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„Oświadczenie o </w:t>
            </w:r>
            <w:r w:rsidR="00474409">
              <w:rPr>
                <w:rFonts w:ascii="Times New Roman" w:hAnsi="Times New Roman" w:cs="Times New Roman"/>
                <w:sz w:val="20"/>
                <w:szCs w:val="20"/>
              </w:rPr>
              <w:t>zgodności danych i informacji podanych we wniosku o wypłatę rekompensaty z prawdą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9C4060" w14:textId="58074CEE" w:rsidR="00C725E6" w:rsidRPr="009501CE" w:rsidRDefault="00C725E6" w:rsidP="00BD665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C725E6">
              <w:rPr>
                <w:rFonts w:ascii="Times New Roman" w:hAnsi="Times New Roman" w:cs="Times New Roman"/>
                <w:sz w:val="20"/>
                <w:szCs w:val="20"/>
              </w:rPr>
              <w:t>Opis metodologii zastosowanej do obliczenia uzasadnionego średniego kosztu jednostkowego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 O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>pis dostarcza się z pierwszym wnioskiem i w każdym przypadku zmiany metodologii.</w:t>
            </w:r>
          </w:p>
          <w:p w14:paraId="46430866" w14:textId="0D87EB01" w:rsidR="00BD665E" w:rsidRDefault="00BD665E" w:rsidP="00BD665E">
            <w:pPr>
              <w:ind w:firstLine="5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00B">
              <w:rPr>
                <w:rFonts w:ascii="Times New Roman" w:hAnsi="Times New Roman" w:cs="Times New Roman"/>
                <w:sz w:val="20"/>
                <w:szCs w:val="20"/>
              </w:rPr>
              <w:t>Dodatkowo możliwe jest dodawanie innych załączników niż wymienione</w:t>
            </w:r>
            <w:r w:rsidR="00C725E6">
              <w:rPr>
                <w:rFonts w:ascii="Times New Roman" w:hAnsi="Times New Roman" w:cs="Times New Roman"/>
                <w:sz w:val="20"/>
                <w:szCs w:val="20"/>
              </w:rPr>
              <w:t>, np. pełnomocnictwa</w:t>
            </w:r>
            <w:r w:rsidRPr="00093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A605F4" w14:textId="0D404276" w:rsidR="00BD665E" w:rsidRPr="0009300B" w:rsidRDefault="00BD665E" w:rsidP="00BD665E">
            <w:pPr>
              <w:ind w:left="5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eżeli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 „Zgoda na prowadzenie postępowania administracyjnego w formie elektronicznej”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nie został złożony wraz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wcześniejszym wnioskiem,</w:t>
            </w:r>
            <w:r w:rsidR="00E45DEA">
              <w:rPr>
                <w:rFonts w:ascii="Times New Roman" w:hAnsi="Times New Roman" w:cs="Times New Roman"/>
                <w:sz w:val="20"/>
                <w:szCs w:val="20"/>
              </w:rPr>
              <w:t xml:space="preserve"> należy go załączyć.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kłada się go jednokrotnie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3F0D66" w14:textId="1559F1D2" w:rsidR="00BD665E" w:rsidRPr="00904A72" w:rsidRDefault="00BD665E" w:rsidP="00BD665E">
            <w:pPr>
              <w:pStyle w:val="Akapitzlist"/>
              <w:numPr>
                <w:ilvl w:val="0"/>
                <w:numId w:val="3"/>
              </w:numPr>
              <w:ind w:left="59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A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Nie jest możliwa zmiana załączników, które zostały dodane przed wygenerowaniem </w:t>
            </w:r>
            <w:r w:rsidRPr="00D75F03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340D7B" w:rsidRPr="00904A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 bez konieczności jej ponownego wygenerowania.</w:t>
            </w:r>
          </w:p>
          <w:p w14:paraId="4DF1DEE4" w14:textId="14D72947" w:rsidR="00BD665E" w:rsidRPr="00EF041F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72">
              <w:rPr>
                <w:rFonts w:ascii="Times New Roman" w:hAnsi="Times New Roman" w:cs="Times New Roman"/>
                <w:sz w:val="20"/>
                <w:szCs w:val="20"/>
              </w:rPr>
              <w:t>Komplet dokumentów załączanych do formularza elektronicznego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, należy przed złożeniem podpisać kwalifikowanym podpisem elektronicznym lub podpisem zaufanym przez osoby uprawnione do reprezentacji podmiotu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 w:rsidRPr="00900572">
              <w:rPr>
                <w:rFonts w:ascii="Times New Roman" w:hAnsi="Times New Roman" w:cs="Times New Roman"/>
                <w:sz w:val="20"/>
                <w:szCs w:val="20"/>
              </w:rPr>
              <w:t>. Reprezentacja zgodnie z danymi</w:t>
            </w:r>
            <w:r w:rsidRPr="00900572" w:rsidDel="009F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572">
              <w:rPr>
                <w:rFonts w:ascii="Times New Roman" w:hAnsi="Times New Roman" w:cs="Times New Roman"/>
                <w:sz w:val="20"/>
                <w:szCs w:val="20"/>
              </w:rPr>
              <w:t>ujawnionymi w Krajowym Rejestrze Sądowym, (dalej: „KRS”)</w:t>
            </w:r>
            <w:r w:rsidRPr="00D75F03"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5F0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5F03">
              <w:rPr>
                <w:rFonts w:ascii="Times New Roman" w:hAnsi="Times New Roman" w:cs="Times New Roman"/>
                <w:sz w:val="20"/>
                <w:szCs w:val="20"/>
              </w:rPr>
              <w:t>innym równoważnym rejestrze, np. Centralnej Ewidencji i Informacji 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5F03">
              <w:rPr>
                <w:rFonts w:ascii="Times New Roman" w:hAnsi="Times New Roman" w:cs="Times New Roman"/>
                <w:sz w:val="20"/>
                <w:szCs w:val="20"/>
              </w:rPr>
              <w:t xml:space="preserve">Działalności Gospodarczej dla osób fizycznych prowadzących jednoosobową działalność gospodarczą i spółek cywilnych, </w:t>
            </w:r>
            <w:r w:rsidRPr="00900572">
              <w:rPr>
                <w:rFonts w:ascii="Times New Roman" w:hAnsi="Times New Roman" w:cs="Times New Roman"/>
                <w:sz w:val="20"/>
                <w:szCs w:val="20"/>
              </w:rPr>
              <w:t>(dalej: „</w:t>
            </w:r>
            <w:proofErr w:type="spellStart"/>
            <w:r w:rsidRPr="00900572">
              <w:rPr>
                <w:rFonts w:ascii="Times New Roman" w:hAnsi="Times New Roman" w:cs="Times New Roman"/>
                <w:sz w:val="20"/>
                <w:szCs w:val="20"/>
              </w:rPr>
              <w:t>CEiDG</w:t>
            </w:r>
            <w:proofErr w:type="spellEnd"/>
            <w:r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”) lub udzielonym pełnomocnictwem. </w:t>
            </w:r>
          </w:p>
          <w:p w14:paraId="5300ACB0" w14:textId="3CC5FD71" w:rsidR="00BD665E" w:rsidRPr="00904A72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B70">
              <w:rPr>
                <w:rFonts w:ascii="Times New Roman" w:hAnsi="Times New Roman" w:cs="Times New Roman"/>
                <w:sz w:val="20"/>
                <w:szCs w:val="20"/>
              </w:rPr>
              <w:t xml:space="preserve">W przypadku podpisywania załączników przez pełnomocnika należy w sekcji Załączniki dołączyć pełnomocnictwo opatrzone kwalifikowanym podpisem elektronicznym lub podpisem zaufanym przez osoby uprawnione do reprezentacji podmiotu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 w:rsidRPr="00310B70">
              <w:rPr>
                <w:rFonts w:ascii="Times New Roman" w:hAnsi="Times New Roman" w:cs="Times New Roman"/>
                <w:sz w:val="20"/>
                <w:szCs w:val="20"/>
              </w:rPr>
              <w:t>, ujawnione w KRS lub w innym równoważnym rejestrze. Z treści pełnomocnictwa powinien jasno wynikać zakres czynności do jakich został upoważniony Pełnomocnik. Podpisanie odwzorowania cyfrowego (np.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0B70">
              <w:rPr>
                <w:rFonts w:ascii="Times New Roman" w:hAnsi="Times New Roman" w:cs="Times New Roman"/>
                <w:sz w:val="20"/>
                <w:szCs w:val="20"/>
              </w:rPr>
              <w:t xml:space="preserve">skanu) potwierdza zgodność pełnomocnictwa z 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Pr="00310B70">
              <w:rPr>
                <w:rFonts w:ascii="Times New Roman" w:hAnsi="Times New Roman" w:cs="Times New Roman"/>
                <w:sz w:val="20"/>
                <w:szCs w:val="20"/>
              </w:rPr>
              <w:t>ryginałem.</w:t>
            </w:r>
          </w:p>
          <w:p w14:paraId="5BEDD04D" w14:textId="1060BAF3" w:rsidR="00BD665E" w:rsidRPr="00904A72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Dokument „Oświadczenie o </w:t>
            </w:r>
            <w:r w:rsidR="00C725E6" w:rsidRPr="00904A72">
              <w:rPr>
                <w:rFonts w:ascii="Times New Roman" w:hAnsi="Times New Roman" w:cs="Times New Roman"/>
                <w:sz w:val="20"/>
                <w:szCs w:val="20"/>
              </w:rPr>
              <w:t>zgodności danych i informacji podanych we wniosku o wypłatę rekompensaty z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725E6" w:rsidRPr="00904A72">
              <w:rPr>
                <w:rFonts w:ascii="Times New Roman" w:hAnsi="Times New Roman" w:cs="Times New Roman"/>
                <w:sz w:val="20"/>
                <w:szCs w:val="20"/>
              </w:rPr>
              <w:t>prawdą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” należy podpisać wyłącznie przez osoby uprawnione do reprezentacji podmiotu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wprowadzającego do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obrotu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>, zgodnie z danymi</w:t>
            </w:r>
            <w:r w:rsidRPr="00904A72" w:rsidDel="009F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>ujawnionymi w KRS lub innym równoważnym rejestrze, np.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904A72">
              <w:rPr>
                <w:rFonts w:ascii="Times New Roman" w:hAnsi="Times New Roman" w:cs="Times New Roman"/>
                <w:sz w:val="20"/>
                <w:szCs w:val="20"/>
              </w:rPr>
              <w:t>CEiDG</w:t>
            </w:r>
            <w:proofErr w:type="spellEnd"/>
            <w:r w:rsidRPr="00904A72">
              <w:rPr>
                <w:rFonts w:ascii="Times New Roman" w:hAnsi="Times New Roman" w:cs="Times New Roman"/>
                <w:sz w:val="20"/>
                <w:szCs w:val="20"/>
              </w:rPr>
              <w:t>. „Oświadczenie </w:t>
            </w:r>
            <w:r w:rsidR="00C725E6" w:rsidRPr="00904A72">
              <w:rPr>
                <w:rFonts w:ascii="Times New Roman" w:hAnsi="Times New Roman" w:cs="Times New Roman"/>
                <w:sz w:val="20"/>
                <w:szCs w:val="20"/>
              </w:rPr>
              <w:t>o zgodności danych i informacji podanych we wniosku o wypłatę rekompensaty z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725E6" w:rsidRPr="00904A72">
              <w:rPr>
                <w:rFonts w:ascii="Times New Roman" w:hAnsi="Times New Roman" w:cs="Times New Roman"/>
                <w:sz w:val="20"/>
                <w:szCs w:val="20"/>
              </w:rPr>
              <w:t>prawdą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>” dotyczy każdego wniosku, do którego każdorazowo należy je załączyć.  </w:t>
            </w:r>
          </w:p>
          <w:p w14:paraId="4D5CF72F" w14:textId="53EEF5A0" w:rsidR="00BD665E" w:rsidRPr="00736496" w:rsidRDefault="00BD665E" w:rsidP="00BD665E">
            <w:pPr>
              <w:pStyle w:val="Akapitzlist"/>
              <w:numPr>
                <w:ilvl w:val="0"/>
                <w:numId w:val="3"/>
              </w:numPr>
              <w:ind w:left="59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736496">
              <w:rPr>
                <w:rFonts w:ascii="Times New Roman" w:hAnsi="Times New Roman" w:cs="Times New Roman"/>
                <w:sz w:val="20"/>
                <w:szCs w:val="20"/>
              </w:rPr>
              <w:t xml:space="preserve">Zgoda 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>na prowadzenie postępowania administracyjnego w formie elektronicznej”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raz złożona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 jest ważn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odwołania i nie jest konieczne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>składanie przy każdym kolejnym wniosku, w tym wniosku po wezwaniu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839E6B" w14:textId="080E7D63" w:rsidR="00BD665E" w:rsidRPr="00742067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r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formacie pdf</w:t>
            </w:r>
            <w:r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 w:rsidRPr="00742067">
              <w:rPr>
                <w:rFonts w:ascii="Times New Roman" w:hAnsi="Times New Roman" w:cs="Times New Roman"/>
                <w:sz w:val="20"/>
                <w:szCs w:val="20"/>
              </w:rPr>
              <w:t>w postaci pliku Excel należy wyłącznie podpisać kwalifikowanym podpisem elektronicznym lub podpisem zaufanym. Nie należy załączać dokument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wydrukowan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ych </w:t>
            </w:r>
            <w:r w:rsidRPr="00742067">
              <w:rPr>
                <w:rFonts w:ascii="Times New Roman" w:hAnsi="Times New Roman" w:cs="Times New Roman"/>
                <w:sz w:val="20"/>
                <w:szCs w:val="20"/>
              </w:rPr>
              <w:t>i zeskanowan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742067">
              <w:rPr>
                <w:rFonts w:ascii="Times New Roman" w:hAnsi="Times New Roman" w:cs="Times New Roman"/>
                <w:sz w:val="20"/>
                <w:szCs w:val="20"/>
              </w:rPr>
              <w:t>, podpisan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po zeskanowaniu ani modyfikować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treści i nazw przed i po podpisaniu. </w:t>
            </w:r>
          </w:p>
          <w:p w14:paraId="0E612845" w14:textId="38B6CF89" w:rsidR="00BD665E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 xml:space="preserve">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 xml:space="preserve"> w formacie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xls</w:t>
            </w:r>
            <w:r w:rsidR="00C725E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F036E3">
              <w:rPr>
                <w:rFonts w:ascii="Times New Roman" w:hAnsi="Times New Roman" w:cs="Times New Roman"/>
                <w:sz w:val="20"/>
                <w:szCs w:val="20"/>
              </w:rPr>
              <w:t>xlsx</w:t>
            </w:r>
            <w:proofErr w:type="spellEnd"/>
            <w:r w:rsidRPr="00F036E3">
              <w:rPr>
                <w:rFonts w:ascii="Times New Roman" w:hAnsi="Times New Roman" w:cs="Times New Roman"/>
                <w:sz w:val="20"/>
                <w:szCs w:val="20"/>
              </w:rPr>
              <w:t xml:space="preserve"> jest podpisana zewnętrznym podpisem elektronicznym,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 xml:space="preserve">załączników należy dołączyć osobny plik podpisu </w:t>
            </w:r>
            <w:proofErr w:type="spellStart"/>
            <w:r w:rsidRPr="00F036E3">
              <w:rPr>
                <w:rFonts w:ascii="Times New Roman" w:hAnsi="Times New Roman" w:cs="Times New Roman"/>
                <w:sz w:val="20"/>
                <w:szCs w:val="20"/>
              </w:rPr>
              <w:t>XAdES</w:t>
            </w:r>
            <w:proofErr w:type="spellEnd"/>
            <w:r w:rsidRPr="00F03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5297CA" w14:textId="26435306" w:rsidR="00BD665E" w:rsidRPr="00205016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572">
              <w:rPr>
                <w:rFonts w:ascii="Times New Roman" w:hAnsi="Times New Roman" w:cs="Times New Roman"/>
                <w:sz w:val="20"/>
                <w:szCs w:val="20"/>
              </w:rPr>
              <w:t>Komplet dokumentów załączanych do formularza elektronicznego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Del="00900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77C">
              <w:rPr>
                <w:rFonts w:ascii="Times New Roman" w:hAnsi="Times New Roman" w:cs="Times New Roman"/>
                <w:sz w:val="20"/>
                <w:szCs w:val="20"/>
              </w:rPr>
              <w:t xml:space="preserve">należy dodać w sekcji Załączniki wybierając odpowiedni Typ pliku, a następnie wysłać do weryfikacji przez ZRSA, poprzez wybranie przycisku „Wyślij”. Po skutecznym przesłaniu, wniosek otrzymuje w Portalu status „Złożony”. </w:t>
            </w:r>
          </w:p>
          <w:p w14:paraId="3B95FE1E" w14:textId="0DDC3CF4" w:rsidR="00BD665E" w:rsidRPr="006E55EA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C0787">
              <w:rPr>
                <w:rFonts w:ascii="Times New Roman" w:hAnsi="Times New Roman" w:cs="Times New Roman"/>
                <w:sz w:val="20"/>
                <w:szCs w:val="20"/>
              </w:rPr>
              <w:t xml:space="preserve">dres poczty elektronicznej podmiotu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wskazany we wniosku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zostanie wysłana wiadomość z potwierdzeniem otrzymania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026">
              <w:rPr>
                <w:rFonts w:ascii="Times New Roman" w:hAnsi="Times New Roman" w:cs="Times New Roman"/>
                <w:sz w:val="20"/>
                <w:szCs w:val="20"/>
              </w:rPr>
              <w:t xml:space="preserve">wniosku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przez ZRSA.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W przypadku braku otrzymania wiadomości, 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której mowa powyżej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terminie 24 godzin od dnia przesłania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wniosku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, należy sprawdzić wszystkie skrzynki pocztowe, w tym dotyczące wiadomości śmieci lub spamu, gdyż wiadomość e-mail może zostać zakwalifikowana jako spam, ze względu na stosowaną politykę bezpieczeństwa informatycznego. W sytuacji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nieotrzymania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wiadomości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należy skontaktować się z ZRSA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pod adresem e-mail: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portal@zrsa.pl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42067">
              <w:rPr>
                <w:rFonts w:ascii="Times New Roman" w:hAnsi="Times New Roman" w:cs="Times New Roman"/>
                <w:sz w:val="20"/>
                <w:szCs w:val="20"/>
              </w:rPr>
              <w:instrText xml:space="preserve"> HYPERportal@zrsa.pl"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portal@zrsa.pl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podaniem w tytule wiadomości „brak potwierdzenia otrzymania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niosku”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podaniem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w treści wiadomości numeru telefonu kontaktowego i NIP. ZRSA odpowie w drodze mailowej lub skontaktuje się telefonicznie. </w:t>
            </w:r>
          </w:p>
          <w:p w14:paraId="0442A7A8" w14:textId="3A186AC3" w:rsidR="00BD665E" w:rsidRPr="00C87C43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ZRSA weryfikuje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pod względem wysokości</w:t>
            </w:r>
            <w:r w:rsidR="00324773">
              <w:rPr>
                <w:rFonts w:ascii="Times New Roman" w:hAnsi="Times New Roman" w:cs="Times New Roman"/>
                <w:sz w:val="20"/>
                <w:szCs w:val="20"/>
              </w:rPr>
              <w:t xml:space="preserve"> wnioskowanej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kwoty</w:t>
            </w:r>
            <w:r w:rsidR="00324773">
              <w:rPr>
                <w:rFonts w:ascii="Times New Roman" w:hAnsi="Times New Roman" w:cs="Times New Roman"/>
                <w:sz w:val="20"/>
                <w:szCs w:val="20"/>
              </w:rPr>
              <w:t xml:space="preserve"> rekompensaty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, prawidłowości dokonanych obliczeń,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kompletności wymaganych dokumentów i prawidłowego reprezentowania</w:t>
            </w:r>
            <w:r w:rsidR="00324773">
              <w:rPr>
                <w:rFonts w:ascii="Times New Roman" w:hAnsi="Times New Roman" w:cs="Times New Roman"/>
                <w:sz w:val="20"/>
                <w:szCs w:val="20"/>
              </w:rPr>
              <w:t xml:space="preserve"> podmiotu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 xml:space="preserve"> w tym dokumentów potwierdzających uprawnienie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reprezentowania.</w:t>
            </w:r>
          </w:p>
          <w:p w14:paraId="0C269AF2" w14:textId="15C5F521" w:rsidR="00BD665E" w:rsidRPr="006D2214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 xml:space="preserve">Po pozytywnej weryfikacji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potwierdzeniu posiadania środków na wypłatę 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przez ZRSA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podmiot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wprowadzający do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otrzyma informację o zatwierdzeniu 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>i dokonana zostanie wypłata środków</w:t>
            </w:r>
            <w:r w:rsidRPr="005C4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12F142" w14:textId="0C514909" w:rsidR="00BD665E" w:rsidRPr="00550635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 i wypłata, z uwzględnieniem pkt 2</w:t>
            </w:r>
            <w:r w:rsidR="00794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następuje w</w:t>
            </w:r>
            <w:r w:rsidRPr="00002166">
              <w:rPr>
                <w:rFonts w:ascii="Times New Roman" w:hAnsi="Times New Roman" w:cs="Times New Roman"/>
                <w:sz w:val="20"/>
                <w:szCs w:val="20"/>
              </w:rPr>
              <w:t xml:space="preserve"> zakresie, w jakim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dane i </w:t>
            </w:r>
            <w:r w:rsidRPr="00002166">
              <w:rPr>
                <w:rFonts w:ascii="Times New Roman" w:hAnsi="Times New Roman" w:cs="Times New Roman"/>
                <w:sz w:val="20"/>
                <w:szCs w:val="20"/>
              </w:rPr>
              <w:t xml:space="preserve">kwota </w:t>
            </w:r>
            <w:r w:rsidR="007941ED">
              <w:rPr>
                <w:rFonts w:ascii="Times New Roman" w:hAnsi="Times New Roman" w:cs="Times New Roman"/>
                <w:sz w:val="20"/>
                <w:szCs w:val="20"/>
              </w:rPr>
              <w:t xml:space="preserve">rekompensaty </w:t>
            </w:r>
            <w:r w:rsidRPr="0000216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2166">
              <w:rPr>
                <w:rFonts w:ascii="Times New Roman" w:hAnsi="Times New Roman" w:cs="Times New Roman"/>
                <w:sz w:val="20"/>
                <w:szCs w:val="20"/>
              </w:rPr>
              <w:t>budzi wątpliwości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BE456C" w14:textId="2D470117" w:rsidR="00BD665E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zawiera braki formalne</w:t>
            </w:r>
            <w:r w:rsidR="003247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błędy obliczeniowe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całości lub w części</w:t>
            </w:r>
            <w:r w:rsidR="007950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4773">
              <w:rPr>
                <w:rFonts w:ascii="Times New Roman" w:hAnsi="Times New Roman" w:cs="Times New Roman"/>
                <w:sz w:val="20"/>
                <w:szCs w:val="20"/>
              </w:rPr>
              <w:t xml:space="preserve"> lub budzi uzasadnione wątpliwości ZRSA co do zgodności ze stanem rzeczywistym,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ZRSA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wzywa podmiot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wprowadzający do obrotu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usunięcia braków formalnych lub błędów obliczeniowych</w:t>
            </w:r>
            <w:r w:rsidR="00324773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="00F67F55">
              <w:rPr>
                <w:rFonts w:ascii="Times New Roman" w:hAnsi="Times New Roman" w:cs="Times New Roman"/>
                <w:sz w:val="20"/>
                <w:szCs w:val="20"/>
              </w:rPr>
              <w:t>uzasadnionych wątpliwości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Podmiot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wprowadzający do obrotu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zobowiązany jest do ich usunięcia w terminie </w:t>
            </w:r>
            <w:r w:rsidR="00F67F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dni od dnia otrzymania wezwania. Wezwanie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łane na podany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 wniosku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poczty elektronicznej podmiotu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wprowadzającego do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obrotu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, a status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niosku w Portalu ulegnie zmianie na „W trakcie wyjaśnień”.</w:t>
            </w:r>
          </w:p>
          <w:p w14:paraId="6B7A0EE8" w14:textId="33518FC8" w:rsidR="00BD665E" w:rsidRPr="009C66B4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Jeżeli wezwanie dotyczy części </w:t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wnios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ku, Z</w:t>
            </w:r>
            <w:r w:rsidR="00B32026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w przesyłanym piśmie wskazuje dane</w:t>
            </w:r>
            <w:r w:rsidR="00B32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które wymagają wyjaśnienia lub poprawienia.</w:t>
            </w:r>
          </w:p>
          <w:p w14:paraId="449ACFD8" w14:textId="3182614D" w:rsidR="00BD665E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W celu usunięcia braków formalnych lub błędów obliczeniowych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dotyczących całego lub części </w:t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wnios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ku, 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 xml:space="preserve">podmiot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 xml:space="preserve">wprowadzający do obrotu 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 xml:space="preserve"> składa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poprawiony</w:t>
            </w:r>
            <w:r w:rsidR="00B32026">
              <w:rPr>
                <w:rFonts w:ascii="Times New Roman" w:hAnsi="Times New Roman" w:cs="Times New Roman"/>
                <w:sz w:val="20"/>
                <w:szCs w:val="20"/>
              </w:rPr>
              <w:t xml:space="preserve"> cały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 xml:space="preserve"> wniosek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Dane w poprawionym wniosku nie mogą się zmienić poza elementami, które zostały wskazane w wezwaniu do poprawienia. W poprawionym wniosku nie można dodawać innych elementów, w tym nowych numerów </w:t>
            </w:r>
            <w:r w:rsidR="00F67F55">
              <w:rPr>
                <w:rFonts w:ascii="Times New Roman" w:hAnsi="Times New Roman" w:cs="Times New Roman"/>
                <w:sz w:val="20"/>
                <w:szCs w:val="20"/>
              </w:rPr>
              <w:t>faktur lub umów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Poprawiony i wysłany wniosek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 xml:space="preserve"> otrzymuje w Portalu status "Złożony"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246B29" w14:textId="05609777" w:rsidR="00BD665E" w:rsidRPr="001118D4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Jeżeli poprawiony wniosek nie posiada 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braków formalnych lub błędów obliczeniowych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ZRSA </w:t>
            </w:r>
            <w:r w:rsidR="00F67F55">
              <w:rPr>
                <w:rFonts w:ascii="Times New Roman" w:hAnsi="Times New Roman" w:cs="Times New Roman"/>
                <w:sz w:val="20"/>
                <w:szCs w:val="20"/>
              </w:rPr>
              <w:t xml:space="preserve">postępuje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 w:rsidR="00E45D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pkt 2</w:t>
            </w:r>
            <w:r w:rsidR="00794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2FC7A1" w14:textId="6EBAB745" w:rsidR="00BD665E" w:rsidRPr="005C42A9" w:rsidRDefault="00BD665E" w:rsidP="00BD665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W przypadku nieusunięcia braków formalnych</w:t>
            </w:r>
            <w:r w:rsidR="00F67F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błędów obliczeniowych</w:t>
            </w:r>
            <w:r w:rsidR="00F67F55">
              <w:rPr>
                <w:rFonts w:ascii="Times New Roman" w:hAnsi="Times New Roman" w:cs="Times New Roman"/>
                <w:sz w:val="20"/>
                <w:szCs w:val="20"/>
              </w:rPr>
              <w:t xml:space="preserve"> lub uzasadnionych wątpliwości ZRSA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zawartych we wniosku w terminie</w:t>
            </w:r>
            <w:r w:rsidR="00F67F55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dni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dnia otrzymania wezwania do ich usunięcia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ZRSA odmawia zatwierdzenia wniosku w zakresie w jakim kwota rekompensaty budzi wątpliwości lub nie przysługuje</w:t>
            </w:r>
            <w:r w:rsidRPr="00C2333F">
              <w:rPr>
                <w:rFonts w:ascii="Times New Roman" w:hAnsi="Times New Roman" w:cs="Times New Roman"/>
                <w:sz w:val="20"/>
                <w:szCs w:val="20"/>
              </w:rPr>
              <w:t xml:space="preserve">. Odmowa, </w:t>
            </w:r>
            <w:r w:rsidRPr="00C23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 której mowa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F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 ust. </w:t>
            </w:r>
            <w:r w:rsidR="00794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941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 Ustawy, </w:t>
            </w:r>
            <w:r w:rsidRPr="00C2333F">
              <w:rPr>
                <w:rFonts w:ascii="Times New Roman" w:hAnsi="Times New Roman" w:cs="Times New Roman"/>
                <w:sz w:val="20"/>
                <w:szCs w:val="20"/>
              </w:rPr>
              <w:t xml:space="preserve">nie pozbawia podmiotu </w:t>
            </w:r>
            <w:r w:rsidR="00904A72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 w:rsidRPr="00C2333F">
              <w:rPr>
                <w:rFonts w:ascii="Times New Roman" w:hAnsi="Times New Roman" w:cs="Times New Roman"/>
                <w:sz w:val="20"/>
                <w:szCs w:val="20"/>
              </w:rPr>
              <w:t xml:space="preserve"> możliwości ponownego złożenia wniosku</w:t>
            </w:r>
            <w:r w:rsidRPr="00550635">
              <w:rPr>
                <w:rFonts w:ascii="Times New Roman" w:hAnsi="Times New Roman" w:cs="Times New Roman"/>
                <w:sz w:val="20"/>
                <w:szCs w:val="20"/>
              </w:rPr>
              <w:t>, z wyjątkiem gdy rekompensata nie przysługuje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A0E87C" w14:textId="403432E1" w:rsidR="007941ED" w:rsidRPr="00B32026" w:rsidRDefault="00BD665E" w:rsidP="00B32026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3F">
              <w:rPr>
                <w:rFonts w:ascii="Times New Roman" w:hAnsi="Times New Roman" w:cs="Times New Roman"/>
                <w:sz w:val="20"/>
                <w:szCs w:val="20"/>
              </w:rPr>
              <w:t>Wnioski niezatwierdzone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635">
              <w:rPr>
                <w:rFonts w:ascii="Times New Roman" w:hAnsi="Times New Roman" w:cs="Times New Roman"/>
                <w:sz w:val="20"/>
                <w:szCs w:val="20"/>
              </w:rPr>
              <w:t>przed dniem złożenia wniosku o rozliczenie rekompensaty, o który</w:t>
            </w:r>
            <w:r w:rsidR="007941E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50635">
              <w:rPr>
                <w:rFonts w:ascii="Times New Roman" w:hAnsi="Times New Roman" w:cs="Times New Roman"/>
                <w:sz w:val="20"/>
                <w:szCs w:val="20"/>
              </w:rPr>
              <w:t xml:space="preserve"> mowa w 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art. </w:t>
            </w:r>
            <w:r w:rsidR="00F67F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 ust. 1 Ustawy, pozostawia </w:t>
            </w:r>
            <w:r w:rsidRPr="00550635">
              <w:rPr>
                <w:rFonts w:ascii="Times New Roman" w:hAnsi="Times New Roman" w:cs="Times New Roman"/>
                <w:sz w:val="20"/>
                <w:szCs w:val="20"/>
              </w:rPr>
              <w:t>się bez rozpoznania</w:t>
            </w:r>
            <w:r w:rsidR="00F67F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D665E" w:rsidRPr="005B4A1C" w14:paraId="73B2DF41" w14:textId="77777777" w:rsidTr="00614CBE">
        <w:trPr>
          <w:trHeight w:val="2546"/>
        </w:trPr>
        <w:tc>
          <w:tcPr>
            <w:tcW w:w="9924" w:type="dxa"/>
            <w:noWrap/>
            <w:hideMark/>
          </w:tcPr>
          <w:p w14:paraId="76CD7CC0" w14:textId="77777777" w:rsidR="00BD665E" w:rsidRDefault="00BD665E" w:rsidP="00BD66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37C7C3" w14:textId="77777777" w:rsidR="00BD665E" w:rsidRDefault="00BD665E" w:rsidP="00BD66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C11">
              <w:rPr>
                <w:rFonts w:ascii="Times New Roman" w:hAnsi="Times New Roman" w:cs="Times New Roman"/>
                <w:b/>
                <w:bCs/>
              </w:rPr>
              <w:t xml:space="preserve">Uwagi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390C11">
              <w:rPr>
                <w:rFonts w:ascii="Times New Roman" w:hAnsi="Times New Roman" w:cs="Times New Roman"/>
                <w:b/>
                <w:bCs/>
              </w:rPr>
              <w:t>gólne</w:t>
            </w:r>
          </w:p>
          <w:p w14:paraId="2AF760FA" w14:textId="77777777" w:rsidR="00BD665E" w:rsidRPr="005B4A1C" w:rsidRDefault="00BD665E" w:rsidP="00BD665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ZRSA ma prawo w każdym czasie dokonać zmiany Instrukcji. W przypadku zmiany Instrukcji ZRSA publikuje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zmienioną wersję</w:t>
            </w: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 na swojej stronie internetowej.</w:t>
            </w:r>
          </w:p>
          <w:p w14:paraId="6F502831" w14:textId="77777777" w:rsidR="00BD665E" w:rsidRPr="005B4A1C" w:rsidRDefault="00BD665E" w:rsidP="00BD665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ZRSA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(RODO). </w:t>
            </w:r>
          </w:p>
          <w:p w14:paraId="041D50D6" w14:textId="7122C3AD" w:rsidR="00BD665E" w:rsidRPr="005B4A1C" w:rsidRDefault="00BD665E" w:rsidP="00BD665E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Szczegółowe informacje związane z przetwarzaniem danych osobowych zamieszczone są na stronie internetowej ZRSA: </w:t>
            </w:r>
            <w:hyperlink r:id="rId9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</w:t>
              </w:r>
              <w:r w:rsidRPr="005B4A1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zrsa.pl</w:t>
              </w:r>
            </w:hyperlink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</w:tbl>
    <w:p w14:paraId="33AA0BB2" w14:textId="7EE93540" w:rsidR="00B75835" w:rsidRDefault="00B75835" w:rsidP="00B75835">
      <w:pPr>
        <w:tabs>
          <w:tab w:val="left" w:pos="1610"/>
        </w:tabs>
      </w:pPr>
    </w:p>
    <w:p w14:paraId="0A96FA8D" w14:textId="65A4844C" w:rsidR="00614CBE" w:rsidRPr="00614CBE" w:rsidRDefault="00614CBE" w:rsidP="00614CBE">
      <w:pPr>
        <w:ind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614CBE"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</w:p>
    <w:tbl>
      <w:tblPr>
        <w:tblStyle w:val="Tabela-Siatka"/>
        <w:tblW w:w="9952" w:type="dxa"/>
        <w:jc w:val="center"/>
        <w:tblLook w:val="04A0" w:firstRow="1" w:lastRow="0" w:firstColumn="1" w:lastColumn="0" w:noHBand="0" w:noVBand="1"/>
      </w:tblPr>
      <w:tblGrid>
        <w:gridCol w:w="4531"/>
        <w:gridCol w:w="5421"/>
      </w:tblGrid>
      <w:tr w:rsidR="00614CBE" w:rsidRPr="00B1242D" w14:paraId="1D1DFA66" w14:textId="77777777" w:rsidTr="00244835">
        <w:trPr>
          <w:trHeight w:val="387"/>
          <w:jc w:val="center"/>
        </w:trPr>
        <w:tc>
          <w:tcPr>
            <w:tcW w:w="9952" w:type="dxa"/>
            <w:gridSpan w:val="2"/>
            <w:vAlign w:val="center"/>
          </w:tcPr>
          <w:p w14:paraId="1624CECB" w14:textId="77777777" w:rsidR="00614CBE" w:rsidRPr="00614CBE" w:rsidRDefault="00614CBE" w:rsidP="00E04C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</w:pPr>
            <w:r w:rsidRPr="00382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WNIOSEK CZĘŚĆ A ZAWIERA DANE I INFORMACJE:</w:t>
            </w:r>
          </w:p>
        </w:tc>
      </w:tr>
      <w:tr w:rsidR="00614CBE" w:rsidRPr="00B1242D" w14:paraId="24780423" w14:textId="77777777" w:rsidTr="008F7637">
        <w:trPr>
          <w:trHeight w:val="1105"/>
          <w:jc w:val="center"/>
        </w:trPr>
        <w:tc>
          <w:tcPr>
            <w:tcW w:w="4531" w:type="dxa"/>
            <w:vAlign w:val="center"/>
          </w:tcPr>
          <w:p w14:paraId="0EADED46" w14:textId="182EC870" w:rsidR="00614CBE" w:rsidRPr="00B1242D" w:rsidRDefault="00614CBE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N</w:t>
            </w:r>
            <w:r w:rsidRPr="00593BBA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umer identyfikacji podatkowej (NIP) podmiotu </w:t>
            </w:r>
            <w:r w:rsidR="00BE3790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wprowadzającego do obrotu</w:t>
            </w:r>
          </w:p>
        </w:tc>
        <w:tc>
          <w:tcPr>
            <w:tcW w:w="5421" w:type="dxa"/>
            <w:vAlign w:val="center"/>
            <w:hideMark/>
          </w:tcPr>
          <w:p w14:paraId="41744496" w14:textId="77777777" w:rsidR="00614CBE" w:rsidRPr="00B1242D" w:rsidRDefault="00614CBE" w:rsidP="00244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Numer Identyfikacji Podatkowej (dalej: „NIP”)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347">
              <w:rPr>
                <w:rFonts w:ascii="Times New Roman" w:hAnsi="Times New Roman" w:cs="Times New Roman"/>
                <w:sz w:val="20"/>
                <w:szCs w:val="20"/>
              </w:rPr>
              <w:t>- dziesięciocyfrowy kod do identyfikacji podatników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1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tylko cyfry, bez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odstępów lub znaków specjalnych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1179">
              <w:rPr>
                <w:rFonts w:ascii="Times New Roman" w:hAnsi="Times New Roman" w:cs="Times New Roman"/>
                <w:sz w:val="20"/>
                <w:szCs w:val="20"/>
              </w:rPr>
              <w:t>bez możliwości edycji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3790" w:rsidRPr="00B1242D" w14:paraId="07AF4BCA" w14:textId="77777777" w:rsidTr="008F7637">
        <w:trPr>
          <w:trHeight w:val="288"/>
          <w:jc w:val="center"/>
        </w:trPr>
        <w:tc>
          <w:tcPr>
            <w:tcW w:w="4531" w:type="dxa"/>
            <w:vAlign w:val="center"/>
          </w:tcPr>
          <w:p w14:paraId="19B67C92" w14:textId="70992BB4" w:rsidR="00BE3790" w:rsidRDefault="00BE3790" w:rsidP="002448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379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Numer KRS podmiotu wprowadzającego do obrotu albo informacja o wpisie w Centralnej Ewidencji i Informacji o Działalności Gospodarczej</w:t>
            </w:r>
          </w:p>
        </w:tc>
        <w:tc>
          <w:tcPr>
            <w:tcW w:w="5421" w:type="dxa"/>
            <w:vAlign w:val="center"/>
          </w:tcPr>
          <w:p w14:paraId="08D5A889" w14:textId="62BF228A" w:rsidR="00BE3790" w:rsidRDefault="00BE3790" w:rsidP="0024483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numer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rejestr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przedsiębiorców KRS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tylko cyfry, bez spacji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znaków specjalnych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4CBE" w:rsidRPr="00B1242D" w14:paraId="746541E7" w14:textId="77777777" w:rsidTr="008F7637">
        <w:trPr>
          <w:trHeight w:val="288"/>
          <w:jc w:val="center"/>
        </w:trPr>
        <w:tc>
          <w:tcPr>
            <w:tcW w:w="4531" w:type="dxa"/>
            <w:vAlign w:val="center"/>
          </w:tcPr>
          <w:p w14:paraId="2B437DCB" w14:textId="6563BCD7" w:rsidR="00614CBE" w:rsidRPr="00E560D2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 podmiotu wprowadzającego do obrotu (zgodnie z danymi ujawnionymi w Krajowym Rejestrze Sądowym lub Centralnej Ewidencji i Informacji o Działalności Gospodarczej)</w:t>
            </w:r>
          </w:p>
        </w:tc>
        <w:tc>
          <w:tcPr>
            <w:tcW w:w="5421" w:type="dxa"/>
            <w:vAlign w:val="center"/>
          </w:tcPr>
          <w:p w14:paraId="573DAEBC" w14:textId="6D6930AE" w:rsidR="00614CBE" w:rsidRPr="00B1242D" w:rsidRDefault="00614CBE" w:rsidP="0024483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568">
              <w:rPr>
                <w:rFonts w:ascii="Times New Roman" w:hAnsi="Times New Roman" w:cs="Times New Roman"/>
                <w:sz w:val="20"/>
                <w:szCs w:val="20"/>
              </w:rPr>
              <w:t>podmiotu wprowadzającego do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zgodna z KRS lub innym równoważnym rejestrem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1179">
              <w:rPr>
                <w:rFonts w:ascii="Times New Roman" w:hAnsi="Times New Roman" w:cs="Times New Roman"/>
                <w:sz w:val="20"/>
                <w:szCs w:val="20"/>
              </w:rPr>
              <w:t>bez możliwości edycji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5568" w:rsidRPr="00B1242D" w14:paraId="3FFBACFE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736D8656" w14:textId="6BB1B41F" w:rsidR="00435568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podmiotu</w:t>
            </w:r>
          </w:p>
        </w:tc>
        <w:tc>
          <w:tcPr>
            <w:tcW w:w="5421" w:type="dxa"/>
            <w:noWrap/>
            <w:vAlign w:val="center"/>
          </w:tcPr>
          <w:p w14:paraId="34B5E6A8" w14:textId="77777777" w:rsidR="00435568" w:rsidRDefault="00435568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wybrać odpowiedni rodzaj podmiotu z listy rozwijanej.</w:t>
            </w:r>
          </w:p>
          <w:p w14:paraId="60BD70B4" w14:textId="77777777" w:rsidR="003C0EE2" w:rsidRPr="003C0EE2" w:rsidRDefault="003C0EE2" w:rsidP="00541F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Rodzaj podmiotu:</w:t>
            </w:r>
          </w:p>
          <w:p w14:paraId="5E99918A" w14:textId="465050CE" w:rsidR="003C0EE2" w:rsidRPr="003C0EE2" w:rsidRDefault="003C0EE2" w:rsidP="00541F6F">
            <w:pPr>
              <w:pStyle w:val="Akapitzlist"/>
              <w:numPr>
                <w:ilvl w:val="1"/>
                <w:numId w:val="9"/>
              </w:numPr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przedsiębiorstwo niefinansowe,</w:t>
            </w:r>
          </w:p>
          <w:p w14:paraId="44714767" w14:textId="56E8AEFE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bank,</w:t>
            </w:r>
          </w:p>
          <w:p w14:paraId="48CD2651" w14:textId="723BAD51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pozostała krajowa instytucja finansowa,</w:t>
            </w:r>
          </w:p>
          <w:p w14:paraId="0143BA7C" w14:textId="4842F43E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gospodarstwo domowe,</w:t>
            </w:r>
          </w:p>
          <w:p w14:paraId="1E55DE59" w14:textId="4609BD2E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instytucja niekomercyjna działająca na rzecz gospodarstw domowych,</w:t>
            </w:r>
          </w:p>
          <w:p w14:paraId="5F3FB1C1" w14:textId="31269043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wierzyciel zagraniczny,</w:t>
            </w:r>
          </w:p>
          <w:p w14:paraId="0A71D1FF" w14:textId="77777777" w:rsid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podmiot należących do strefy euro,</w:t>
            </w:r>
          </w:p>
          <w:p w14:paraId="4BC7830F" w14:textId="5ECD70EB" w:rsidR="003C0EE2" w:rsidRPr="003C0EE2" w:rsidRDefault="003C0EE2" w:rsidP="003C0EE2">
            <w:pPr>
              <w:pStyle w:val="Akapitzlist"/>
              <w:numPr>
                <w:ilvl w:val="1"/>
                <w:numId w:val="9"/>
              </w:numPr>
              <w:spacing w:before="120" w:after="120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E2">
              <w:rPr>
                <w:rFonts w:ascii="Times New Roman" w:hAnsi="Times New Roman" w:cs="Times New Roman"/>
                <w:sz w:val="20"/>
                <w:szCs w:val="20"/>
              </w:rPr>
              <w:t>pozostały podmiot zagraniczny.</w:t>
            </w:r>
          </w:p>
        </w:tc>
      </w:tr>
      <w:tr w:rsidR="00614CBE" w:rsidRPr="00B1242D" w14:paraId="490A4001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7BEC4B20" w14:textId="0633F8F4" w:rsidR="00614CBE" w:rsidRPr="00B1242D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rachunku bankowego podmiotu wprowadzającego do obrotu prowadzonego w PLN na terenie RP, na który ma zostać dokonana wypłata rekompensaty</w:t>
            </w:r>
          </w:p>
        </w:tc>
        <w:tc>
          <w:tcPr>
            <w:tcW w:w="5421" w:type="dxa"/>
            <w:noWrap/>
            <w:vAlign w:val="center"/>
          </w:tcPr>
          <w:p w14:paraId="330B06A2" w14:textId="746197B4" w:rsidR="00614CBE" w:rsidRPr="00B1242D" w:rsidRDefault="00614CBE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Należy podać numer rachunku bankowego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podmiotu</w:t>
            </w:r>
            <w:r w:rsidR="00435568">
              <w:rPr>
                <w:rFonts w:ascii="Times New Roman" w:hAnsi="Times New Roman" w:cs="Times New Roman"/>
                <w:sz w:val="20"/>
                <w:szCs w:val="20"/>
              </w:rPr>
              <w:t xml:space="preserve"> wprowadzającego do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prowadzon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w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w formacie NRB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(26 cyfr), </w:t>
            </w:r>
            <w:r w:rsidRPr="007604E9">
              <w:rPr>
                <w:rFonts w:ascii="Times New Roman" w:hAnsi="Times New Roman" w:cs="Times New Roman"/>
                <w:sz w:val="20"/>
                <w:szCs w:val="20"/>
              </w:rPr>
              <w:t>który znajduje się na białej liście podatników VAT i na który ma zostać wypłacona wnioskowana kwota</w:t>
            </w:r>
            <w:r w:rsidR="00435568">
              <w:rPr>
                <w:rFonts w:ascii="Times New Roman" w:hAnsi="Times New Roman" w:cs="Times New Roman"/>
                <w:sz w:val="20"/>
                <w:szCs w:val="20"/>
              </w:rPr>
              <w:t xml:space="preserve"> rekompensaty</w:t>
            </w:r>
            <w:r w:rsidRPr="00760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4CBE" w:rsidRPr="00B1242D" w14:paraId="1AE2DFE2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29464752" w14:textId="21ACEA48" w:rsidR="00614CBE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poczty elektronicznej podmiotu wprowadzającego do obrotu (należy podać tylko jeden adres e-mail)</w:t>
            </w:r>
          </w:p>
        </w:tc>
        <w:tc>
          <w:tcPr>
            <w:tcW w:w="5421" w:type="dxa"/>
            <w:noWrap/>
            <w:vAlign w:val="center"/>
          </w:tcPr>
          <w:p w14:paraId="082AF048" w14:textId="125779C1" w:rsidR="00614CBE" w:rsidRPr="00914CCB" w:rsidRDefault="00614CBE" w:rsidP="00244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 xml:space="preserve">Należy podać jeden adres poczty elektronicznej podmiotu </w:t>
            </w:r>
            <w:r w:rsidR="00435568">
              <w:rPr>
                <w:rFonts w:ascii="Times New Roman" w:hAnsi="Times New Roman" w:cs="Times New Roman"/>
                <w:sz w:val="20"/>
                <w:szCs w:val="20"/>
              </w:rPr>
              <w:t xml:space="preserve">wprowadzającego do obrotu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korespondencji z ZRSA do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doręczeń pism i innej korespondencji, wysyłanej przez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ZRSA, za pomocą środków komunikacji elektronicznej, w tym opatrzonych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kwalifikowanym podpisem elektronicznym, zgodnie z przepisami ustawy z dnia</w:t>
            </w:r>
            <w:r w:rsidR="0043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września 2016 roku o usługach zaufania oraz identyfikacji elektronicznej (Dz.U. z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r., poz. 1797). Będzie on wykorzystywany również na potrzeby postępowania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administracyjnego, w przypadku wyrażenia na to zgody. Adres e-mail nie musi być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tożsamy z loginem do Portalu.</w:t>
            </w:r>
          </w:p>
          <w:p w14:paraId="7250A550" w14:textId="6946B1DF" w:rsidR="00614CBE" w:rsidRPr="00B1242D" w:rsidRDefault="00614CBE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Korespondencja będzie uznana za skutecznie doręczoną na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podany adres e-mail, również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CCB">
              <w:rPr>
                <w:rFonts w:ascii="Times New Roman" w:hAnsi="Times New Roman" w:cs="Times New Roman"/>
                <w:sz w:val="20"/>
                <w:szCs w:val="20"/>
              </w:rPr>
              <w:t>w przypadku, jeżeli podmiot uprawniony nie poinformuje ZRSA o zmianie adresu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4CBE" w:rsidRPr="00B1242D" w14:paraId="2DD745E4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0CB39149" w14:textId="2298893C" w:rsidR="00614CBE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Numer telefonu do podmiotu wprowadzającego do obrotu</w:t>
            </w:r>
          </w:p>
        </w:tc>
        <w:tc>
          <w:tcPr>
            <w:tcW w:w="5421" w:type="dxa"/>
            <w:noWrap/>
            <w:vAlign w:val="center"/>
          </w:tcPr>
          <w:p w14:paraId="5FD94920" w14:textId="564D7165" w:rsidR="00614CBE" w:rsidRPr="00B1242D" w:rsidRDefault="00614CBE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numer telefonu kontaktowego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podmiotu </w:t>
            </w:r>
            <w:r w:rsidR="00435568">
              <w:rPr>
                <w:rFonts w:ascii="Times New Roman" w:hAnsi="Times New Roman" w:cs="Times New Roman"/>
                <w:sz w:val="20"/>
                <w:szCs w:val="20"/>
              </w:rPr>
              <w:t>wprowadzającego do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(należy wpisać tylko cyfry, bez znaków specjalnych).</w:t>
            </w:r>
          </w:p>
        </w:tc>
      </w:tr>
      <w:tr w:rsidR="00435568" w:rsidRPr="00B1242D" w14:paraId="512E41C9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0C9DD281" w14:textId="0A803FC4" w:rsidR="00435568" w:rsidRPr="00E560D2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Miesiąc i rok, za który jest składany wniosek</w:t>
            </w:r>
          </w:p>
        </w:tc>
        <w:tc>
          <w:tcPr>
            <w:tcW w:w="5421" w:type="dxa"/>
            <w:noWrap/>
            <w:vAlign w:val="center"/>
          </w:tcPr>
          <w:p w14:paraId="1DA1545D" w14:textId="7E4F7CDA" w:rsidR="00435568" w:rsidRDefault="00435568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wybrać odpowiedni okres z listy rozwijanej.</w:t>
            </w:r>
          </w:p>
        </w:tc>
      </w:tr>
      <w:tr w:rsidR="00614CBE" w:rsidRPr="00B1242D" w14:paraId="1FBDB224" w14:textId="77777777" w:rsidTr="008F7637">
        <w:trPr>
          <w:trHeight w:val="866"/>
          <w:jc w:val="center"/>
        </w:trPr>
        <w:tc>
          <w:tcPr>
            <w:tcW w:w="4531" w:type="dxa"/>
            <w:vAlign w:val="center"/>
          </w:tcPr>
          <w:p w14:paraId="36A0F992" w14:textId="77777777" w:rsidR="00614CBE" w:rsidRPr="00E560D2" w:rsidRDefault="00614CBE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wysokość rekompensaty [zł]</w:t>
            </w:r>
          </w:p>
        </w:tc>
        <w:tc>
          <w:tcPr>
            <w:tcW w:w="5421" w:type="dxa"/>
            <w:noWrap/>
            <w:vAlign w:val="center"/>
          </w:tcPr>
          <w:p w14:paraId="5893234A" w14:textId="1635FE2C" w:rsidR="00614CBE" w:rsidRPr="00B1242D" w:rsidRDefault="00614CBE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wpisać wnioskowaną wysokość rekompensaty w zł, </w:t>
            </w:r>
            <w:r w:rsidR="00E45D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dokładnością do 2 miejsc po przecinku.</w:t>
            </w:r>
          </w:p>
        </w:tc>
      </w:tr>
      <w:tr w:rsidR="00435568" w:rsidRPr="00B1242D" w14:paraId="7007E1B5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38263FD5" w14:textId="600DBCF8" w:rsidR="00435568" w:rsidRPr="00B1242D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ilość paliwa stałego sprzedanego w okresie objętym wnioskiem o wypłatę rekompensaty [t], z czego:</w:t>
            </w:r>
          </w:p>
        </w:tc>
        <w:tc>
          <w:tcPr>
            <w:tcW w:w="5421" w:type="dxa"/>
            <w:noWrap/>
            <w:vAlign w:val="center"/>
          </w:tcPr>
          <w:p w14:paraId="2E6B938A" w14:textId="575AA842" w:rsidR="00435568" w:rsidRPr="00155A40" w:rsidRDefault="00051AF0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paliwa stałego sprzedanego w okresie objętym wnioskiem stanowiąca sumę pozycji od a) do c) poniżej. Należy podać w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tonach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dokładnością do 2 miejsc po przecinku.</w:t>
            </w:r>
          </w:p>
        </w:tc>
      </w:tr>
      <w:tr w:rsidR="00435568" w:rsidRPr="00B1242D" w14:paraId="1481DA86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796ACF04" w14:textId="6FBDB80A" w:rsidR="00435568" w:rsidRPr="00B1242D" w:rsidRDefault="00435568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a) ilość paliwa stałego sprzedanego gminom, gminom sąsiednim lub innym podmiotom na podstawie umów, o których mowa w art. 3 ust. 3 Ustawy w okresie objętym wnioskiem o wypłatę rekompensaty [t]</w:t>
            </w:r>
          </w:p>
        </w:tc>
        <w:tc>
          <w:tcPr>
            <w:tcW w:w="5421" w:type="dxa"/>
            <w:noWrap/>
            <w:vAlign w:val="center"/>
          </w:tcPr>
          <w:p w14:paraId="1194CCCF" w14:textId="57819EA2" w:rsidR="00435568" w:rsidRPr="00155A40" w:rsidRDefault="00051AF0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paliwa stałego sprzedanego w okresie objętym wnioskiem na podstawie umów, o których mowa w art. 3 ust. 3 Ustawy, należy podać w tonach z dokładnością do 2 miejsc po przecinku.</w:t>
            </w:r>
          </w:p>
        </w:tc>
      </w:tr>
      <w:tr w:rsidR="00051AF0" w:rsidRPr="00B1242D" w14:paraId="12B4FACC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54A8F86E" w14:textId="6F7A104C" w:rsidR="00051AF0" w:rsidRPr="00B1242D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b)  ilość paliwa stałego sprzedanego na podstawie umów sprzedaży w ramach zakupu preferencyjnego w okresie objętym wnioskiem o wypłatę rekompensaty [t]</w:t>
            </w:r>
          </w:p>
        </w:tc>
        <w:tc>
          <w:tcPr>
            <w:tcW w:w="5421" w:type="dxa"/>
            <w:noWrap/>
            <w:vAlign w:val="center"/>
          </w:tcPr>
          <w:p w14:paraId="714F852D" w14:textId="56BD1144" w:rsidR="00051AF0" w:rsidRPr="00155A40" w:rsidRDefault="00051AF0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Ilość paliwa stałego sprzedanego w okresie objętym wnioskiem na podstawie umów sprzedaży w ramach zakupu preferencyjnego, należy podać w tonach z dokładnością do 2 miejsc po przecinku. Dotyczy sytuacji, gdy </w:t>
            </w:r>
            <w:r w:rsidRPr="00051AF0">
              <w:rPr>
                <w:rFonts w:ascii="Times New Roman" w:hAnsi="Times New Roman" w:cs="Times New Roman"/>
                <w:sz w:val="20"/>
                <w:szCs w:val="20"/>
              </w:rPr>
              <w:t>podmiot wprowadzający do obrotu jest także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AF0">
              <w:rPr>
                <w:rFonts w:ascii="Times New Roman" w:hAnsi="Times New Roman" w:cs="Times New Roman"/>
                <w:sz w:val="20"/>
                <w:szCs w:val="20"/>
              </w:rPr>
              <w:t>innym podmiotem prowadzącym sprzedaż paliwa stałego w ramach zakupu preferencyjnego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1AF0" w:rsidRPr="00B1242D" w14:paraId="6FB5BA4F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5A86E87E" w14:textId="1AC136B0" w:rsidR="00051AF0" w:rsidRPr="00B1242D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c) ilość paliwa stałego sprzedanego w okresie od dnia 1 lipca 2022 r. do dnia wejścia w życie Ustawy [t]</w:t>
            </w:r>
          </w:p>
        </w:tc>
        <w:tc>
          <w:tcPr>
            <w:tcW w:w="5421" w:type="dxa"/>
            <w:noWrap/>
            <w:vAlign w:val="center"/>
          </w:tcPr>
          <w:p w14:paraId="3F3F757A" w14:textId="77777777" w:rsidR="00051AF0" w:rsidRDefault="00051AF0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Ilość paliwa stałego sprzedanego w okresie od dnia 1 lipca do dnia wejścia w życie ustawy, tj. do 28 października 2022 r., należy podać w tonach z dokładnością do 2 miejsc po przecinku. Dotyczy sytuacji opisanej w art. 30 Ustawy. </w:t>
            </w:r>
          </w:p>
          <w:p w14:paraId="0491FD79" w14:textId="19DC9B53" w:rsidR="00051AF0" w:rsidRPr="00155A40" w:rsidRDefault="00051AF0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Wypełnia się wyłączenie w pierwszym wniosku o wypłatę rekompensaty</w:t>
            </w:r>
          </w:p>
        </w:tc>
      </w:tr>
      <w:tr w:rsidR="00051AF0" w:rsidRPr="00B1242D" w14:paraId="667B1EBD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65F94C4D" w14:textId="28824C8E" w:rsidR="00051AF0" w:rsidRPr="00B1242D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ujętych w księgach rachunkowych w okresie objętym wnioskiem o wypłatę rekompensaty kosztów uzasadnionych, o których mowa w art. 15 ust. 3 Ustawy [zł]</w:t>
            </w:r>
          </w:p>
        </w:tc>
        <w:tc>
          <w:tcPr>
            <w:tcW w:w="5421" w:type="dxa"/>
            <w:noWrap/>
            <w:vAlign w:val="center"/>
          </w:tcPr>
          <w:p w14:paraId="27F11338" w14:textId="258F9CB5" w:rsidR="00051AF0" w:rsidRPr="00155A40" w:rsidRDefault="003D32AB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w złotych z dokładnością do 2 miejsc po przecinku.</w:t>
            </w:r>
          </w:p>
        </w:tc>
      </w:tr>
      <w:tr w:rsidR="00051AF0" w:rsidRPr="00B1242D" w14:paraId="49BBBC14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1C5718DF" w14:textId="66CAD9BB" w:rsidR="00051AF0" w:rsidRPr="00B1242D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Uzasadniony średni jednostkowy koszt paliwa stałego w okresie objętym wnioskiem o wypłatę rekompensaty, o którym mowa w art. 15 ust. 2 </w:t>
            </w:r>
            <w:r w:rsidR="009B7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Ustawy</w:t>
            </w: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[zł/t]</w:t>
            </w:r>
          </w:p>
        </w:tc>
        <w:tc>
          <w:tcPr>
            <w:tcW w:w="5421" w:type="dxa"/>
            <w:noWrap/>
            <w:vAlign w:val="center"/>
          </w:tcPr>
          <w:p w14:paraId="5461DF2E" w14:textId="3070408E" w:rsidR="00051AF0" w:rsidRPr="00155A40" w:rsidRDefault="003D32AB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w złotych za tonę z dokładnością do 2 miejsc po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przecinku.</w:t>
            </w:r>
          </w:p>
        </w:tc>
      </w:tr>
      <w:tr w:rsidR="00051AF0" w:rsidRPr="00B1242D" w14:paraId="32412EC3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3A23F832" w14:textId="4FD93FD1" w:rsidR="00051AF0" w:rsidRPr="00B1242D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przychodów ze sprzedaży paliwa stałego uzyskanych w okresie objętym wnioskiem o wypłatę rekompensaty  [zł]</w:t>
            </w:r>
          </w:p>
        </w:tc>
        <w:tc>
          <w:tcPr>
            <w:tcW w:w="5421" w:type="dxa"/>
            <w:noWrap/>
            <w:vAlign w:val="center"/>
          </w:tcPr>
          <w:p w14:paraId="10F56C1C" w14:textId="49BEAA37" w:rsidR="00051AF0" w:rsidRPr="00155A40" w:rsidRDefault="003D32AB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2AB">
              <w:rPr>
                <w:rFonts w:ascii="Times New Roman" w:hAnsi="Times New Roman" w:cs="Times New Roman"/>
                <w:sz w:val="20"/>
                <w:szCs w:val="20"/>
              </w:rPr>
              <w:t>Należy podać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wartość netto przychodów ze sprzedaży, </w:t>
            </w:r>
            <w:r w:rsidRPr="003D32AB">
              <w:rPr>
                <w:rFonts w:ascii="Times New Roman" w:hAnsi="Times New Roman" w:cs="Times New Roman"/>
                <w:sz w:val="20"/>
                <w:szCs w:val="20"/>
              </w:rPr>
              <w:t>w złotych z dokładnością do 2 miejsc po przecinku.</w:t>
            </w:r>
          </w:p>
        </w:tc>
      </w:tr>
      <w:tr w:rsidR="00051AF0" w:rsidRPr="00B1242D" w14:paraId="78B96753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09ABB859" w14:textId="119BC4EB" w:rsidR="00051AF0" w:rsidRPr="00B1242D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Średnia cena netto sprzedaży paliwa stałego w okresie objętym wnioskiem o wypłatę rekompensaty, o której mowa w art. 15 ust. 4 Ustawy [zł/t]</w:t>
            </w:r>
          </w:p>
        </w:tc>
        <w:tc>
          <w:tcPr>
            <w:tcW w:w="5421" w:type="dxa"/>
            <w:noWrap/>
            <w:vAlign w:val="center"/>
          </w:tcPr>
          <w:p w14:paraId="1BCBE914" w14:textId="2AFCF01D" w:rsidR="00051AF0" w:rsidRPr="00155A40" w:rsidRDefault="003D32AB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2AB">
              <w:rPr>
                <w:rFonts w:ascii="Times New Roman" w:hAnsi="Times New Roman" w:cs="Times New Roman"/>
                <w:sz w:val="20"/>
                <w:szCs w:val="20"/>
              </w:rPr>
              <w:t>Należy podać w złotych za tonę z dokładnością do 2 miejsc po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D32AB">
              <w:rPr>
                <w:rFonts w:ascii="Times New Roman" w:hAnsi="Times New Roman" w:cs="Times New Roman"/>
                <w:sz w:val="20"/>
                <w:szCs w:val="20"/>
              </w:rPr>
              <w:t>przecinku.</w:t>
            </w:r>
          </w:p>
        </w:tc>
      </w:tr>
      <w:tr w:rsidR="00051AF0" w:rsidRPr="00B1242D" w14:paraId="759B507C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29B9611C" w14:textId="3810E9EB" w:rsidR="00051AF0" w:rsidRPr="00B1242D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5421" w:type="dxa"/>
            <w:noWrap/>
            <w:vAlign w:val="center"/>
          </w:tcPr>
          <w:p w14:paraId="47CF451D" w14:textId="082215FF" w:rsidR="00051AF0" w:rsidRPr="00155A40" w:rsidRDefault="003D32AB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2AB">
              <w:rPr>
                <w:rFonts w:ascii="Times New Roman" w:hAnsi="Times New Roman" w:cs="Times New Roman"/>
                <w:sz w:val="20"/>
                <w:szCs w:val="20"/>
              </w:rPr>
              <w:t xml:space="preserve">Należy podać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procentach</w:t>
            </w:r>
            <w:r w:rsidRPr="003D32AB">
              <w:rPr>
                <w:rFonts w:ascii="Times New Roman" w:hAnsi="Times New Roman" w:cs="Times New Roman"/>
                <w:sz w:val="20"/>
                <w:szCs w:val="20"/>
              </w:rPr>
              <w:t xml:space="preserve"> z dokładnością do 2 miejsc po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D32AB">
              <w:rPr>
                <w:rFonts w:ascii="Times New Roman" w:hAnsi="Times New Roman" w:cs="Times New Roman"/>
                <w:sz w:val="20"/>
                <w:szCs w:val="20"/>
              </w:rPr>
              <w:t>przecinku.</w:t>
            </w:r>
          </w:p>
        </w:tc>
      </w:tr>
      <w:tr w:rsidR="00051AF0" w:rsidRPr="00B1242D" w14:paraId="7B81AF62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370175A0" w14:textId="27707C93" w:rsidR="00051AF0" w:rsidRPr="00B1242D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informacje niezbędne do obliczenia i wypłaty rekompensaty</w:t>
            </w:r>
          </w:p>
        </w:tc>
        <w:tc>
          <w:tcPr>
            <w:tcW w:w="5421" w:type="dxa"/>
            <w:noWrap/>
            <w:vAlign w:val="center"/>
          </w:tcPr>
          <w:p w14:paraId="4E0A483A" w14:textId="7686834A" w:rsidR="00051AF0" w:rsidRPr="00155A40" w:rsidRDefault="003D32AB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Pole należy uzupełnić w przypadku dodatkowych informacji niezbędnych do obliczenia i wypłaty rekompensaty (informacje nie uwzględnione we wniosku lub załącznikach).</w:t>
            </w:r>
          </w:p>
        </w:tc>
      </w:tr>
      <w:tr w:rsidR="00051AF0" w:rsidRPr="00B1242D" w14:paraId="53D49666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4B67C3E7" w14:textId="7E96F4A1" w:rsidR="00051AF0" w:rsidRPr="00E560D2" w:rsidRDefault="00051AF0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Siedziba podmiotu wprowadzającego do obrotu</w:t>
            </w:r>
          </w:p>
        </w:tc>
        <w:tc>
          <w:tcPr>
            <w:tcW w:w="5421" w:type="dxa"/>
            <w:noWrap/>
            <w:vAlign w:val="center"/>
          </w:tcPr>
          <w:p w14:paraId="66D350EE" w14:textId="77777777" w:rsidR="00051AF0" w:rsidRDefault="00051AF0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A40">
              <w:rPr>
                <w:rFonts w:ascii="Times New Roman" w:hAnsi="Times New Roman" w:cs="Times New Roman"/>
                <w:sz w:val="20"/>
                <w:szCs w:val="20"/>
              </w:rPr>
              <w:t xml:space="preserve">Należy wpisać pełny adres, pod którym mieści się siedziba podmiotu uprawnionego, zgodnie z KRS lub innym równoważnym rejestrem. Jeżeli pole zostanie wypełnione automatycznie, należy zweryfikować poprawność prezentowanych danych i w razie potrzeby je zmodyfikować. </w:t>
            </w:r>
          </w:p>
        </w:tc>
      </w:tr>
      <w:tr w:rsidR="008F7637" w:rsidRPr="00B1242D" w14:paraId="3718A90D" w14:textId="77777777" w:rsidTr="008F7637">
        <w:trPr>
          <w:trHeight w:val="546"/>
          <w:jc w:val="center"/>
        </w:trPr>
        <w:tc>
          <w:tcPr>
            <w:tcW w:w="4531" w:type="dxa"/>
            <w:vAlign w:val="center"/>
          </w:tcPr>
          <w:p w14:paraId="7D767E53" w14:textId="1BA3E8BB" w:rsidR="008F7637" w:rsidRPr="00435568" w:rsidRDefault="008F7637" w:rsidP="00051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Wykaz pełnomocników w przypadku podpisania Wniosku o wypłatę rekompensaty przez pełnomocnika/pełnomocników</w:t>
            </w:r>
          </w:p>
        </w:tc>
        <w:tc>
          <w:tcPr>
            <w:tcW w:w="5421" w:type="dxa"/>
            <w:noWrap/>
            <w:vAlign w:val="center"/>
          </w:tcPr>
          <w:p w14:paraId="45D92978" w14:textId="550AA6B2" w:rsidR="008F7637" w:rsidRPr="00155A40" w:rsidRDefault="008F7637" w:rsidP="00051A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wypełnić w przypadku podpisywania wniosku przez pełnomocnika/pełnomocników.</w:t>
            </w:r>
          </w:p>
        </w:tc>
      </w:tr>
      <w:tr w:rsidR="00051AF0" w:rsidRPr="00B1242D" w14:paraId="4F606B45" w14:textId="77777777" w:rsidTr="00E04C99">
        <w:trPr>
          <w:trHeight w:val="504"/>
          <w:jc w:val="center"/>
        </w:trPr>
        <w:tc>
          <w:tcPr>
            <w:tcW w:w="9952" w:type="dxa"/>
            <w:gridSpan w:val="2"/>
            <w:vAlign w:val="center"/>
          </w:tcPr>
          <w:p w14:paraId="1D9A9C07" w14:textId="77777777" w:rsidR="00051AF0" w:rsidRPr="00B1242D" w:rsidRDefault="00051AF0" w:rsidP="00051AF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Załączniki</w:t>
            </w:r>
          </w:p>
        </w:tc>
      </w:tr>
      <w:tr w:rsidR="00051AF0" w:rsidRPr="00B1242D" w14:paraId="0EB70E71" w14:textId="77777777" w:rsidTr="00244835">
        <w:trPr>
          <w:trHeight w:val="547"/>
          <w:jc w:val="center"/>
        </w:trPr>
        <w:tc>
          <w:tcPr>
            <w:tcW w:w="9952" w:type="dxa"/>
            <w:gridSpan w:val="2"/>
          </w:tcPr>
          <w:p w14:paraId="41000EC8" w14:textId="05D6F3A0" w:rsidR="00051AF0" w:rsidRDefault="00D0748A" w:rsidP="009B7DF5">
            <w:pPr>
              <w:pStyle w:val="Akapitzlist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Wzór wniosku 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Część A – </w:t>
            </w:r>
            <w:r w:rsidR="00051AF0" w:rsidRPr="00B22193">
              <w:rPr>
                <w:rFonts w:ascii="Times New Roman" w:hAnsi="Times New Roman" w:cs="Times New Roman"/>
                <w:sz w:val="20"/>
                <w:szCs w:val="20"/>
              </w:rPr>
              <w:t xml:space="preserve">„Wniosek </w:t>
            </w:r>
            <w:r w:rsidR="008F7637">
              <w:rPr>
                <w:rFonts w:ascii="Times New Roman" w:hAnsi="Times New Roman" w:cs="Times New Roman"/>
                <w:sz w:val="20"/>
                <w:szCs w:val="20"/>
              </w:rPr>
              <w:t>o wypłatę rekompensaty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>”;</w:t>
            </w:r>
          </w:p>
          <w:p w14:paraId="5933DB17" w14:textId="77277A9D" w:rsidR="009D288D" w:rsidRDefault="00D0748A" w:rsidP="009B7DF5">
            <w:pPr>
              <w:pStyle w:val="Akapitzlist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c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>zęść B</w:t>
            </w:r>
            <w:r w:rsidR="009D288D">
              <w:rPr>
                <w:rFonts w:ascii="Times New Roman" w:hAnsi="Times New Roman" w:cs="Times New Roman"/>
                <w:sz w:val="20"/>
                <w:szCs w:val="20"/>
              </w:rPr>
              <w:t xml:space="preserve"> Zestawienie faktur i umów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 w formacie </w:t>
            </w:r>
            <w:r w:rsidR="00051AF0" w:rsidRPr="008B1387">
              <w:rPr>
                <w:rFonts w:ascii="Times New Roman" w:hAnsi="Times New Roman" w:cs="Times New Roman"/>
                <w:sz w:val="20"/>
                <w:szCs w:val="20"/>
              </w:rPr>
              <w:t xml:space="preserve">xls lub </w:t>
            </w:r>
            <w:proofErr w:type="spellStart"/>
            <w:r w:rsidR="00051AF0" w:rsidRPr="008B1387">
              <w:rPr>
                <w:rFonts w:ascii="Times New Roman" w:hAnsi="Times New Roman" w:cs="Times New Roman"/>
                <w:sz w:val="20"/>
                <w:szCs w:val="20"/>
              </w:rPr>
              <w:t>xlsx</w:t>
            </w:r>
            <w:proofErr w:type="spellEnd"/>
            <w:r w:rsidR="00051A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05806C8" w14:textId="096850BE" w:rsidR="009D288D" w:rsidRDefault="009D288D" w:rsidP="009B7DF5">
            <w:pPr>
              <w:pStyle w:val="Akapitzlist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88D">
              <w:rPr>
                <w:rFonts w:ascii="Times New Roman" w:hAnsi="Times New Roman" w:cs="Times New Roman"/>
                <w:sz w:val="20"/>
                <w:szCs w:val="20"/>
              </w:rPr>
              <w:t>Opis metodologii zastosowanej do obliczenia uzasadnionego średniego kosztu jednostkowego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43EAE5" w14:textId="01EE3BD4" w:rsidR="00051AF0" w:rsidRDefault="009D288D" w:rsidP="009B7DF5">
            <w:pPr>
              <w:pStyle w:val="Akapitzlist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88D">
              <w:rPr>
                <w:rFonts w:ascii="Times New Roman" w:hAnsi="Times New Roman" w:cs="Times New Roman"/>
                <w:sz w:val="20"/>
                <w:szCs w:val="20"/>
              </w:rPr>
              <w:t>Oświadczenie o odpowiedzialności karnej za składanie fałszywych oświadczeń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51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F61953" w14:textId="77777777" w:rsidR="009D288D" w:rsidRDefault="009D288D" w:rsidP="009B7DF5">
            <w:pPr>
              <w:pStyle w:val="Akapitzlist"/>
              <w:numPr>
                <w:ilvl w:val="0"/>
                <w:numId w:val="1"/>
              </w:numPr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42">
              <w:rPr>
                <w:rFonts w:ascii="Times New Roman" w:hAnsi="Times New Roman" w:cs="Times New Roman"/>
                <w:sz w:val="20"/>
                <w:szCs w:val="20"/>
              </w:rPr>
              <w:t>Zgod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06942">
              <w:rPr>
                <w:rFonts w:ascii="Times New Roman" w:hAnsi="Times New Roman" w:cs="Times New Roman"/>
                <w:sz w:val="20"/>
                <w:szCs w:val="20"/>
              </w:rPr>
              <w:t xml:space="preserve"> na prowadzenie postępowania administracyjnego w formie elektronicznej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826">
              <w:rPr>
                <w:rFonts w:ascii="Times New Roman" w:hAnsi="Times New Roman" w:cs="Times New Roman"/>
                <w:sz w:val="20"/>
                <w:szCs w:val="20"/>
              </w:rPr>
              <w:t>(Ustawa z 7.10.2022 r.)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06DB">
              <w:rPr>
                <w:rFonts w:ascii="Times New Roman" w:hAnsi="Times New Roman" w:cs="Times New Roman"/>
                <w:sz w:val="20"/>
                <w:szCs w:val="20"/>
              </w:rPr>
              <w:t>o ile jest załączana i nie została złożona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6DB">
              <w:rPr>
                <w:rFonts w:ascii="Times New Roman" w:hAnsi="Times New Roman" w:cs="Times New Roman"/>
                <w:sz w:val="20"/>
                <w:szCs w:val="20"/>
              </w:rPr>
              <w:t>wcześniej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971DAB" w14:textId="77777777" w:rsidR="00051AF0" w:rsidRDefault="00051AF0" w:rsidP="009B7DF5">
            <w:pPr>
              <w:pStyle w:val="Akapitzlist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Pełnomocnictwo – w</w:t>
            </w:r>
            <w:r w:rsidRPr="007C4009">
              <w:rPr>
                <w:rFonts w:ascii="Times New Roman" w:hAnsi="Times New Roman" w:cs="Times New Roman"/>
                <w:sz w:val="20"/>
                <w:szCs w:val="20"/>
              </w:rPr>
              <w:t xml:space="preserve"> przypadku podpisania przez pełnomocnika, należy dołączyć pełnomocnictwo opatrzone kwalifikowanym podpisem elektronicznym lub podpisem zaufanym osób uprawnionych do reprezentacji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podmiotu uprawnionego</w:t>
            </w:r>
            <w:r w:rsidRPr="007C4009">
              <w:rPr>
                <w:rFonts w:ascii="Times New Roman" w:hAnsi="Times New Roman" w:cs="Times New Roman"/>
                <w:sz w:val="20"/>
                <w:szCs w:val="20"/>
              </w:rPr>
              <w:t xml:space="preserve"> (podpisanie odwzorowania cyfrowego (np. skanu) tego pliku potwierdza jego zgodność z oryginałem);</w:t>
            </w:r>
          </w:p>
          <w:p w14:paraId="0FCB2331" w14:textId="7B086BDA" w:rsidR="00051AF0" w:rsidRDefault="00051AF0" w:rsidP="009B7DF5">
            <w:pPr>
              <w:pStyle w:val="Akapitzlist"/>
              <w:numPr>
                <w:ilvl w:val="0"/>
                <w:numId w:val="1"/>
              </w:numPr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BC3">
              <w:rPr>
                <w:rFonts w:ascii="Times New Roman" w:hAnsi="Times New Roman" w:cs="Times New Roman"/>
                <w:sz w:val="20"/>
                <w:szCs w:val="20"/>
              </w:rPr>
              <w:t>Inne, jeśli są załączane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EEF197" w14:textId="77777777" w:rsidR="00051AF0" w:rsidRPr="00283707" w:rsidRDefault="00051AF0" w:rsidP="009B7DF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707">
              <w:rPr>
                <w:rFonts w:ascii="Times New Roman" w:hAnsi="Times New Roman" w:cs="Times New Roman"/>
                <w:sz w:val="20"/>
                <w:szCs w:val="20"/>
              </w:rPr>
              <w:t>Wszystkie dokumenty muszą zostać opatrzone kwalifikowanym podpisem elektronicznym lub podpisem zaufanym osób uprawnionych do reprezentacji podmiotu uprawnionego.</w:t>
            </w:r>
          </w:p>
        </w:tc>
      </w:tr>
    </w:tbl>
    <w:p w14:paraId="77613523" w14:textId="79CEA3DB" w:rsidR="00614CBE" w:rsidRDefault="00614CBE"/>
    <w:p w14:paraId="0770F356" w14:textId="5F5C5DA8" w:rsidR="00BA085C" w:rsidRPr="00BA085C" w:rsidRDefault="00BA085C" w:rsidP="00BA085C">
      <w:pPr>
        <w:spacing w:before="120" w:after="120"/>
        <w:ind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85C">
        <w:rPr>
          <w:rFonts w:ascii="Times New Roman" w:hAnsi="Times New Roman" w:cs="Times New Roman"/>
          <w:b/>
          <w:bCs/>
          <w:sz w:val="28"/>
          <w:szCs w:val="28"/>
        </w:rPr>
        <w:t>Załącznik nr 2</w:t>
      </w:r>
    </w:p>
    <w:tbl>
      <w:tblPr>
        <w:tblStyle w:val="Tabela-Siatka"/>
        <w:tblW w:w="9952" w:type="dxa"/>
        <w:jc w:val="center"/>
        <w:tblLook w:val="04A0" w:firstRow="1" w:lastRow="0" w:firstColumn="1" w:lastColumn="0" w:noHBand="0" w:noVBand="1"/>
      </w:tblPr>
      <w:tblGrid>
        <w:gridCol w:w="3823"/>
        <w:gridCol w:w="6129"/>
      </w:tblGrid>
      <w:tr w:rsidR="00BA085C" w:rsidRPr="00A644F7" w14:paraId="75E80796" w14:textId="77777777" w:rsidTr="00E04C99">
        <w:trPr>
          <w:trHeight w:val="403"/>
          <w:jc w:val="center"/>
        </w:trPr>
        <w:tc>
          <w:tcPr>
            <w:tcW w:w="9952" w:type="dxa"/>
            <w:gridSpan w:val="2"/>
          </w:tcPr>
          <w:p w14:paraId="053FA6A0" w14:textId="3E6B5D92" w:rsidR="00BA085C" w:rsidRPr="00A644F7" w:rsidRDefault="00BA085C" w:rsidP="002448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4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WNIOSEK CZĘŚĆ B </w:t>
            </w:r>
            <w:r w:rsidR="000B4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ZESTAWIENIE FAKTUR I UMÓW </w:t>
            </w:r>
            <w:r w:rsidR="001D354E" w:rsidRPr="00E04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ZAWIERA DANE I INFORMACJE</w:t>
            </w:r>
            <w:r w:rsidR="001D354E" w:rsidRPr="00E04C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BA085C" w:rsidRPr="00B1242D" w14:paraId="6A471C3E" w14:textId="77777777" w:rsidTr="00E04C99">
        <w:trPr>
          <w:trHeight w:val="554"/>
          <w:jc w:val="center"/>
        </w:trPr>
        <w:tc>
          <w:tcPr>
            <w:tcW w:w="3823" w:type="dxa"/>
            <w:vAlign w:val="center"/>
          </w:tcPr>
          <w:p w14:paraId="53A1F971" w14:textId="77777777" w:rsidR="00BA085C" w:rsidRPr="00B1242D" w:rsidRDefault="00BA085C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234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6129" w:type="dxa"/>
            <w:noWrap/>
            <w:vAlign w:val="center"/>
          </w:tcPr>
          <w:p w14:paraId="07EB55CC" w14:textId="6E3CC08C" w:rsidR="00BA085C" w:rsidRPr="00B1242D" w:rsidRDefault="00BA085C" w:rsidP="0024483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4D9">
              <w:rPr>
                <w:rFonts w:ascii="Times New Roman" w:hAnsi="Times New Roman" w:cs="Times New Roman"/>
                <w:sz w:val="20"/>
                <w:szCs w:val="20"/>
              </w:rPr>
              <w:t>Numeracja kolejnych wierszy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</w:t>
            </w:r>
            <w:r w:rsidRPr="002344D9">
              <w:rPr>
                <w:rFonts w:ascii="Times New Roman" w:hAnsi="Times New Roman" w:cs="Times New Roman"/>
                <w:sz w:val="20"/>
                <w:szCs w:val="20"/>
              </w:rPr>
              <w:t>skazane jest zachowanie ciągłości numeracji.</w:t>
            </w:r>
            <w:r w:rsidR="00F67A20">
              <w:rPr>
                <w:rFonts w:ascii="Times New Roman" w:hAnsi="Times New Roman" w:cs="Times New Roman"/>
                <w:sz w:val="20"/>
                <w:szCs w:val="20"/>
              </w:rPr>
              <w:t xml:space="preserve"> W sekcji „Dane dotyczące faktur” jeden wiersz jest przeznaczony do wypełnienia danych dla jednej faktury, natomiast w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67A20">
              <w:rPr>
                <w:rFonts w:ascii="Times New Roman" w:hAnsi="Times New Roman" w:cs="Times New Roman"/>
                <w:sz w:val="20"/>
                <w:szCs w:val="20"/>
              </w:rPr>
              <w:t>sekcji „Dane dotyczące umów” możliwe jest wypełnienie jednego wiersza dla wszystkich faktur VAT wystawionych na podstawie danej umowy z zaznaczenie, których faktur one dotyczy.</w:t>
            </w:r>
          </w:p>
        </w:tc>
      </w:tr>
      <w:tr w:rsidR="000B4FD0" w:rsidRPr="000B4FD0" w14:paraId="5B2AB4BD" w14:textId="77777777" w:rsidTr="00887883">
        <w:trPr>
          <w:trHeight w:val="564"/>
          <w:jc w:val="center"/>
        </w:trPr>
        <w:tc>
          <w:tcPr>
            <w:tcW w:w="9952" w:type="dxa"/>
            <w:gridSpan w:val="2"/>
            <w:vAlign w:val="center"/>
          </w:tcPr>
          <w:p w14:paraId="48E39FBD" w14:textId="77777777" w:rsidR="000B4FD0" w:rsidRDefault="000B4FD0" w:rsidP="000B4F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Sekcja – Dane dotyczące faktur</w:t>
            </w:r>
          </w:p>
          <w:p w14:paraId="4C4DAE76" w14:textId="4A7A142C" w:rsidR="00F67A20" w:rsidRPr="00F67A20" w:rsidRDefault="00F67A20" w:rsidP="000B4FD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sz w:val="20"/>
                <w:szCs w:val="20"/>
              </w:rPr>
              <w:t>(Wszystkie dane dotyczą faktur VAT potwierdzających sprzedaż paliwa stałego w okresie objętym wnioskiem)</w:t>
            </w:r>
          </w:p>
        </w:tc>
      </w:tr>
      <w:tr w:rsidR="00BA085C" w:rsidRPr="00B1242D" w14:paraId="0E34F08D" w14:textId="77777777" w:rsidTr="00E04C99">
        <w:trPr>
          <w:trHeight w:val="564"/>
          <w:jc w:val="center"/>
        </w:trPr>
        <w:tc>
          <w:tcPr>
            <w:tcW w:w="3823" w:type="dxa"/>
            <w:vAlign w:val="center"/>
          </w:tcPr>
          <w:p w14:paraId="45136C03" w14:textId="488245EC" w:rsidR="00BA085C" w:rsidRDefault="000B4FD0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faktury VAT</w:t>
            </w:r>
          </w:p>
        </w:tc>
        <w:tc>
          <w:tcPr>
            <w:tcW w:w="6129" w:type="dxa"/>
            <w:noWrap/>
            <w:vAlign w:val="center"/>
          </w:tcPr>
          <w:p w14:paraId="152381BD" w14:textId="2F42CE9D" w:rsidR="00BA085C" w:rsidRPr="00B1242D" w:rsidRDefault="000B4FD0" w:rsidP="000B4F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Numery faktur VAT obejmujących ilości 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paliwa stałego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sprzedanego na podstawie umów, o których mowa w art. 3 ust.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Ustawy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, a jeżeli podmiot wprowadzający do obrotu jest także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innym podmiotem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prowadzącym sprzedaż paliwa stałego w ramach zakupu preferencyjnego – na podstawie umów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FD0">
              <w:rPr>
                <w:rFonts w:ascii="Times New Roman" w:hAnsi="Times New Roman" w:cs="Times New Roman"/>
                <w:sz w:val="20"/>
                <w:szCs w:val="20"/>
              </w:rPr>
              <w:t>sprzedaży w ramach zakupu preferencyjnego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A085C" w:rsidRPr="00B1242D" w14:paraId="613B6A52" w14:textId="77777777" w:rsidTr="00BA085C">
        <w:trPr>
          <w:trHeight w:val="771"/>
          <w:jc w:val="center"/>
        </w:trPr>
        <w:tc>
          <w:tcPr>
            <w:tcW w:w="3823" w:type="dxa"/>
            <w:vAlign w:val="center"/>
          </w:tcPr>
          <w:p w14:paraId="4A64C4C8" w14:textId="3936F5FF" w:rsidR="00BA085C" w:rsidRDefault="00F67A20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 sprzedaży z faktury VAT</w:t>
            </w:r>
          </w:p>
        </w:tc>
        <w:tc>
          <w:tcPr>
            <w:tcW w:w="6129" w:type="dxa"/>
            <w:noWrap/>
            <w:vAlign w:val="center"/>
          </w:tcPr>
          <w:p w14:paraId="16DE1795" w14:textId="4298D1B1" w:rsidR="00BA085C" w:rsidRPr="00B1242D" w:rsidRDefault="005B213C" w:rsidP="000B4F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datę w formacie DD.MM.RRRR</w:t>
            </w:r>
          </w:p>
        </w:tc>
      </w:tr>
      <w:tr w:rsidR="00BA085C" w:rsidRPr="00A644F7" w14:paraId="7ED48582" w14:textId="77777777" w:rsidTr="00E04C99">
        <w:trPr>
          <w:trHeight w:val="769"/>
          <w:jc w:val="center"/>
        </w:trPr>
        <w:tc>
          <w:tcPr>
            <w:tcW w:w="3823" w:type="dxa"/>
            <w:vAlign w:val="center"/>
          </w:tcPr>
          <w:p w14:paraId="3F6AB8A9" w14:textId="5E63A8A9" w:rsidR="00BA085C" w:rsidRPr="00B1242D" w:rsidRDefault="00F67A20" w:rsidP="00244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nabywcy</w:t>
            </w:r>
          </w:p>
        </w:tc>
        <w:tc>
          <w:tcPr>
            <w:tcW w:w="6129" w:type="dxa"/>
            <w:noWrap/>
            <w:vAlign w:val="center"/>
          </w:tcPr>
          <w:p w14:paraId="7C3B024F" w14:textId="070FDCFA" w:rsidR="00BA085C" w:rsidRPr="00A644F7" w:rsidRDefault="00F67A20" w:rsidP="000B4F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np. gminy dokonującej zakupu paliwa stałego.</w:t>
            </w:r>
          </w:p>
        </w:tc>
      </w:tr>
      <w:tr w:rsidR="00BA085C" w:rsidRPr="00B1242D" w14:paraId="1CE7330E" w14:textId="77777777" w:rsidTr="00E04C99">
        <w:trPr>
          <w:trHeight w:val="836"/>
          <w:jc w:val="center"/>
        </w:trPr>
        <w:tc>
          <w:tcPr>
            <w:tcW w:w="3823" w:type="dxa"/>
            <w:vAlign w:val="center"/>
          </w:tcPr>
          <w:p w14:paraId="3A12D353" w14:textId="5D771F4E" w:rsidR="00BA085C" w:rsidRPr="00B1242D" w:rsidRDefault="00F67A20" w:rsidP="00244835">
            <w:pPr>
              <w:ind w:left="-112" w:firstLine="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paliwa stałego wskazana na fakturze [zł/t]</w:t>
            </w:r>
          </w:p>
        </w:tc>
        <w:tc>
          <w:tcPr>
            <w:tcW w:w="6129" w:type="dxa"/>
            <w:noWrap/>
            <w:vAlign w:val="center"/>
          </w:tcPr>
          <w:p w14:paraId="7F41DDCE" w14:textId="6FB45ED2" w:rsidR="00BA085C" w:rsidRPr="00B1242D" w:rsidRDefault="003E48AB" w:rsidP="000B4F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podać </w:t>
            </w:r>
            <w:r w:rsidR="00F67A20">
              <w:rPr>
                <w:rFonts w:ascii="Times New Roman" w:hAnsi="Times New Roman" w:cs="Times New Roman"/>
                <w:sz w:val="20"/>
                <w:szCs w:val="20"/>
              </w:rPr>
              <w:t>w złotych za tonę z dokładnością do 2 miejsc po przecinku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085C" w:rsidRPr="00B1242D" w14:paraId="05621041" w14:textId="77777777" w:rsidTr="00E04C99">
        <w:trPr>
          <w:trHeight w:val="418"/>
          <w:jc w:val="center"/>
        </w:trPr>
        <w:tc>
          <w:tcPr>
            <w:tcW w:w="3823" w:type="dxa"/>
            <w:vAlign w:val="center"/>
          </w:tcPr>
          <w:p w14:paraId="25741DD0" w14:textId="77777777" w:rsidR="00F67A20" w:rsidRPr="00F67A20" w:rsidRDefault="00F67A20" w:rsidP="00F67A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Ilości paliwa stałego</w:t>
            </w:r>
          </w:p>
          <w:p w14:paraId="13CCEC66" w14:textId="510C42CD" w:rsidR="00BA085C" w:rsidRPr="00BA085C" w:rsidRDefault="00F67A20" w:rsidP="00F67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sprzedanego na podstawie umów, o których mowa w art. 3 ust. 3 Ustawy, a jeżeli podmiot wprowadzający do obrotu </w:t>
            </w: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jest także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7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innym podmiotem prowadzącym sprzedaż paliwa stałego w ramach zakupu preferencyjnego – na podstawie umów sprzedaży w ramach zakupu preferencyjnego [t]</w:t>
            </w:r>
          </w:p>
        </w:tc>
        <w:tc>
          <w:tcPr>
            <w:tcW w:w="6129" w:type="dxa"/>
            <w:noWrap/>
            <w:vAlign w:val="center"/>
          </w:tcPr>
          <w:p w14:paraId="3795B589" w14:textId="4775246F" w:rsidR="00BA085C" w:rsidRPr="00B1242D" w:rsidRDefault="00BA085C" w:rsidP="00BA085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Należy </w:t>
            </w:r>
            <w:r w:rsidR="00F67A20">
              <w:rPr>
                <w:rFonts w:ascii="Times New Roman" w:hAnsi="Times New Roman" w:cs="Times New Roman"/>
                <w:sz w:val="20"/>
                <w:szCs w:val="20"/>
              </w:rPr>
              <w:t>podać w tonach z dokładnością do 2 miejsc po przecinku.</w:t>
            </w:r>
          </w:p>
        </w:tc>
      </w:tr>
      <w:tr w:rsidR="00BA085C" w:rsidRPr="00B1242D" w14:paraId="6AF136A7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586F8E25" w14:textId="35EDBCE3" w:rsidR="00BA085C" w:rsidRPr="00DC71B8" w:rsidRDefault="005B213C" w:rsidP="00BA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paliwa stałego wskazana na fakturze VAT [zł]</w:t>
            </w:r>
          </w:p>
        </w:tc>
        <w:tc>
          <w:tcPr>
            <w:tcW w:w="6129" w:type="dxa"/>
            <w:noWrap/>
            <w:vAlign w:val="center"/>
          </w:tcPr>
          <w:p w14:paraId="4AAD06F8" w14:textId="2B120586" w:rsidR="00BA085C" w:rsidRPr="00B1242D" w:rsidRDefault="005B213C" w:rsidP="00BA085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podać w złotych z dokładnością do 2 miejsc po przecinku.</w:t>
            </w:r>
          </w:p>
        </w:tc>
      </w:tr>
      <w:tr w:rsidR="005B213C" w:rsidRPr="00B1242D" w14:paraId="2790A5F5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100C8B1B" w14:textId="77777777" w:rsidR="005B213C" w:rsidRPr="005B213C" w:rsidRDefault="005B213C" w:rsidP="005B2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VAT</w:t>
            </w:r>
          </w:p>
          <w:p w14:paraId="42CA8759" w14:textId="4C415656" w:rsidR="005B213C" w:rsidRPr="00B1242D" w:rsidRDefault="005B213C" w:rsidP="005B2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6129" w:type="dxa"/>
            <w:noWrap/>
            <w:vAlign w:val="center"/>
          </w:tcPr>
          <w:p w14:paraId="07AD89EB" w14:textId="30598DA8" w:rsidR="005B213C" w:rsidRPr="00B1242D" w:rsidRDefault="005B213C" w:rsidP="005B21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podać w procentach z dokładnością do 2 miejsc po przecinku.</w:t>
            </w:r>
          </w:p>
        </w:tc>
      </w:tr>
      <w:tr w:rsidR="005B213C" w:rsidRPr="00B1242D" w14:paraId="78E80105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4BDA39AF" w14:textId="01F9DF5C" w:rsidR="005B213C" w:rsidRPr="00C370D4" w:rsidRDefault="005B213C" w:rsidP="005B2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paliwa stałego wskazana na fakturze VAT [zł]</w:t>
            </w:r>
          </w:p>
        </w:tc>
        <w:tc>
          <w:tcPr>
            <w:tcW w:w="6129" w:type="dxa"/>
            <w:noWrap/>
            <w:vAlign w:val="center"/>
          </w:tcPr>
          <w:p w14:paraId="0DE3D827" w14:textId="5EF34C43" w:rsidR="005B213C" w:rsidRPr="00B1242D" w:rsidRDefault="005B213C" w:rsidP="005B21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podać w złotych z dokładnością do 2 miejsc po przecinku.</w:t>
            </w:r>
          </w:p>
        </w:tc>
      </w:tr>
      <w:tr w:rsidR="005B213C" w14:paraId="4C3A52D8" w14:textId="77777777" w:rsidTr="008D07AD">
        <w:trPr>
          <w:trHeight w:val="968"/>
          <w:jc w:val="center"/>
        </w:trPr>
        <w:tc>
          <w:tcPr>
            <w:tcW w:w="9952" w:type="dxa"/>
            <w:gridSpan w:val="2"/>
            <w:vAlign w:val="center"/>
          </w:tcPr>
          <w:p w14:paraId="6C3E29F7" w14:textId="6B306529" w:rsidR="005B213C" w:rsidRDefault="005B213C" w:rsidP="005B213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Sekcja – Dane dotyczące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umów</w:t>
            </w:r>
          </w:p>
          <w:p w14:paraId="358BB8B9" w14:textId="55AC5FA3" w:rsidR="005B213C" w:rsidRPr="00B1242D" w:rsidRDefault="005B213C" w:rsidP="005B213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A20">
              <w:rPr>
                <w:rFonts w:ascii="Times New Roman" w:hAnsi="Times New Roman" w:cs="Times New Roman"/>
                <w:sz w:val="20"/>
                <w:szCs w:val="20"/>
              </w:rPr>
              <w:t>(Wszystkie dane dotyczą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umów, na podstawie których wystawiono </w:t>
            </w:r>
            <w:r w:rsidRPr="00F67A20">
              <w:rPr>
                <w:rFonts w:ascii="Times New Roman" w:hAnsi="Times New Roman" w:cs="Times New Roman"/>
                <w:sz w:val="20"/>
                <w:szCs w:val="20"/>
              </w:rPr>
              <w:t>faktur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F67A20">
              <w:rPr>
                <w:rFonts w:ascii="Times New Roman" w:hAnsi="Times New Roman" w:cs="Times New Roman"/>
                <w:sz w:val="20"/>
                <w:szCs w:val="20"/>
              </w:rPr>
              <w:t xml:space="preserve"> VAT potwierdzając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67A20">
              <w:rPr>
                <w:rFonts w:ascii="Times New Roman" w:hAnsi="Times New Roman" w:cs="Times New Roman"/>
                <w:sz w:val="20"/>
                <w:szCs w:val="20"/>
              </w:rPr>
              <w:t xml:space="preserve"> sprzedaż paliwa stałego w okresie objętym wnioskiem)</w:t>
            </w:r>
          </w:p>
        </w:tc>
      </w:tr>
      <w:tr w:rsidR="005B213C" w14:paraId="3F211EAC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777C0723" w14:textId="1128B7F1" w:rsidR="005B213C" w:rsidRPr="00C370D4" w:rsidRDefault="005B213C" w:rsidP="005B2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zawartej umowy</w:t>
            </w:r>
          </w:p>
        </w:tc>
        <w:tc>
          <w:tcPr>
            <w:tcW w:w="6129" w:type="dxa"/>
            <w:noWrap/>
            <w:vAlign w:val="center"/>
          </w:tcPr>
          <w:p w14:paraId="6C2AC053" w14:textId="2228CC6D" w:rsidR="005B213C" w:rsidRDefault="005B213C" w:rsidP="005B21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numer umowy</w:t>
            </w:r>
            <w:r w:rsidR="003E4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213C" w:rsidRPr="00B1242D" w14:paraId="0E2EB58A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62337EB6" w14:textId="230BC8DC" w:rsidR="005B213C" w:rsidRPr="00C370D4" w:rsidRDefault="005B213C" w:rsidP="005B2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zawarcia umowy</w:t>
            </w:r>
          </w:p>
        </w:tc>
        <w:tc>
          <w:tcPr>
            <w:tcW w:w="6129" w:type="dxa"/>
            <w:noWrap/>
            <w:vAlign w:val="center"/>
          </w:tcPr>
          <w:p w14:paraId="6C90E85A" w14:textId="4B9DF8BE" w:rsidR="005B213C" w:rsidRPr="00B1242D" w:rsidRDefault="005B213C" w:rsidP="005B21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datę w formacie DD.MM.RRRR</w:t>
            </w:r>
          </w:p>
        </w:tc>
      </w:tr>
      <w:tr w:rsidR="005B213C" w:rsidRPr="00B1242D" w14:paraId="70ED5E4E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56944A3E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zawartej umowy:</w:t>
            </w:r>
          </w:p>
          <w:p w14:paraId="11F1161A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Sprzedaż paliwa stałego gminom, gminom sąsiednim lub innym podmiotom na podstawie umów, o których mowa w art. 3 ust. 3 Ustawy.</w:t>
            </w:r>
          </w:p>
          <w:p w14:paraId="68E9944C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Sprzedaż paliwa stałego w ramach zakupu preferencyjnego - na podstawie umów sprzedaży w ramach zakupu preferencyjnego.</w:t>
            </w:r>
          </w:p>
          <w:p w14:paraId="30F737E4" w14:textId="63EB11EE" w:rsidR="005B213C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Sprzedaż paliwa stałego na podstawie umów sprzedaży zawartych od dnia 1 lipca 2022 r. do dnia wejścia w życie Ustawy.</w:t>
            </w:r>
          </w:p>
        </w:tc>
        <w:tc>
          <w:tcPr>
            <w:tcW w:w="6129" w:type="dxa"/>
            <w:noWrap/>
            <w:vAlign w:val="center"/>
          </w:tcPr>
          <w:p w14:paraId="1727E79E" w14:textId="5A083FE3" w:rsidR="005B213C" w:rsidRPr="00B1242D" w:rsidRDefault="003E48AB" w:rsidP="005B21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liczbę z zakresu 1-3, </w:t>
            </w: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>bez znaków specjalnych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48AB" w:rsidRPr="00B1242D" w14:paraId="1D28C742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2BCF8982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aneksu </w:t>
            </w:r>
          </w:p>
          <w:p w14:paraId="53DB0383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(wypełnić jeżeli w rodzaju zawartej umowy wybrano:</w:t>
            </w:r>
          </w:p>
          <w:p w14:paraId="145E0F4A" w14:textId="02834FF9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Sprzedaż paliwa stałego na podstawie umów sprzedaży zawartych od dnia 1 lipca 2022 r. do dnia wejścia w życie Ustawy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6129" w:type="dxa"/>
            <w:noWrap/>
            <w:vAlign w:val="center"/>
          </w:tcPr>
          <w:p w14:paraId="777D4E11" w14:textId="74A612B6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numer aneksu.</w:t>
            </w:r>
          </w:p>
        </w:tc>
      </w:tr>
      <w:tr w:rsidR="003E48AB" w:rsidRPr="00B1242D" w14:paraId="3F256FFC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02527DF2" w14:textId="77777777" w:rsidR="003E48AB" w:rsidRPr="003E48AB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zawarcia aneksu lub dokonania innych czynności prawnych i faktycznych (wypełnić jeżeli w rodzaju zawartej umowy wybrano:</w:t>
            </w:r>
          </w:p>
          <w:p w14:paraId="4070E3CD" w14:textId="31B66303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Sprzedaż paliwa stałego na podstawie umów sprzedaży zawartych od dnia 1 lipca 2022 r. do dnia wejścia w życie Ustawy).</w:t>
            </w:r>
          </w:p>
        </w:tc>
        <w:tc>
          <w:tcPr>
            <w:tcW w:w="6129" w:type="dxa"/>
            <w:noWrap/>
            <w:vAlign w:val="center"/>
          </w:tcPr>
          <w:p w14:paraId="45E00B7C" w14:textId="2AA7F54B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wpisać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datę w formacie DD.MM.RRRR</w:t>
            </w:r>
          </w:p>
        </w:tc>
      </w:tr>
      <w:tr w:rsidR="003E48AB" w:rsidRPr="00B1242D" w14:paraId="002B428D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39B50E0B" w14:textId="4ADBE520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strony umowy</w:t>
            </w:r>
          </w:p>
        </w:tc>
        <w:tc>
          <w:tcPr>
            <w:tcW w:w="6129" w:type="dxa"/>
            <w:noWrap/>
            <w:vAlign w:val="center"/>
          </w:tcPr>
          <w:p w14:paraId="71E88460" w14:textId="76F37395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nazwę drugiej strony umowy.</w:t>
            </w:r>
          </w:p>
        </w:tc>
      </w:tr>
      <w:tr w:rsidR="003E48AB" w:rsidRPr="00B1242D" w14:paraId="4F222FB1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16A4CF73" w14:textId="0F77CFB4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Nr NIP strony umowy</w:t>
            </w:r>
          </w:p>
        </w:tc>
        <w:tc>
          <w:tcPr>
            <w:tcW w:w="6129" w:type="dxa"/>
            <w:noWrap/>
            <w:vAlign w:val="center"/>
          </w:tcPr>
          <w:p w14:paraId="4BB73968" w14:textId="414E6131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nr NIP drugiej strony umowy.</w:t>
            </w:r>
          </w:p>
        </w:tc>
      </w:tr>
      <w:tr w:rsidR="003E48AB" w:rsidRPr="00B1242D" w14:paraId="25B18F2B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553F83D3" w14:textId="7D57F0A8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paliwa stałego określona w umowie [t]</w:t>
            </w:r>
          </w:p>
        </w:tc>
        <w:tc>
          <w:tcPr>
            <w:tcW w:w="6129" w:type="dxa"/>
            <w:noWrap/>
            <w:vAlign w:val="center"/>
          </w:tcPr>
          <w:p w14:paraId="00B11CFC" w14:textId="18E63A11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podać w tonach z dokładnością do 2 miejsc po przecinku.</w:t>
            </w:r>
          </w:p>
        </w:tc>
      </w:tr>
      <w:tr w:rsidR="003E48AB" w:rsidRPr="00B1242D" w14:paraId="52832D15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38A57C0E" w14:textId="7D593F65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paliwa stałego sprzedanego w okresie objętym wnioskiem o wypłatę rekompensaty [t]</w:t>
            </w:r>
          </w:p>
        </w:tc>
        <w:tc>
          <w:tcPr>
            <w:tcW w:w="6129" w:type="dxa"/>
            <w:noWrap/>
            <w:vAlign w:val="center"/>
          </w:tcPr>
          <w:p w14:paraId="3F950239" w14:textId="0A33A7BA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D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podać w tonach z dokładnością do 2 miejsc po przecinku.</w:t>
            </w:r>
          </w:p>
        </w:tc>
      </w:tr>
      <w:tr w:rsidR="003E48AB" w:rsidRPr="00B1242D" w14:paraId="1FD2FBAC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0D655972" w14:textId="3CD8DFA2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sprzedaży paliwa stałego w okresie objętym wnioskiem o wypłatę rekompensaty wskazana w umowie [zł/t]</w:t>
            </w:r>
          </w:p>
        </w:tc>
        <w:tc>
          <w:tcPr>
            <w:tcW w:w="6129" w:type="dxa"/>
            <w:noWrap/>
            <w:vAlign w:val="center"/>
          </w:tcPr>
          <w:p w14:paraId="04252397" w14:textId="268A60B6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w złotych za tonę z dokładnością do 2 miejsc po przecinku.</w:t>
            </w:r>
          </w:p>
        </w:tc>
      </w:tr>
      <w:tr w:rsidR="003E48AB" w:rsidRPr="00B1242D" w14:paraId="77E861E1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7C0DC894" w14:textId="75C22FC1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sprzedaży paliwa stałego w okresie objętym wnioskiem o wypłatę rekompensaty wskazana w umowie [zł/t]</w:t>
            </w:r>
          </w:p>
        </w:tc>
        <w:tc>
          <w:tcPr>
            <w:tcW w:w="6129" w:type="dxa"/>
            <w:noWrap/>
            <w:vAlign w:val="center"/>
          </w:tcPr>
          <w:p w14:paraId="37D4C077" w14:textId="04A1A6C2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w złotych za tonę z dokładnością do 2 miejsc po przecinku.</w:t>
            </w:r>
          </w:p>
        </w:tc>
      </w:tr>
      <w:tr w:rsidR="003E48AB" w:rsidRPr="00B1242D" w14:paraId="17AE5123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27CE3120" w14:textId="01E16022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Uzasadniony średni koszt jednostkowy paliwa stałego w okresie objętym wnioskiem o wypłatę rekompensaty, o którym mowa w art. 15 ust. 2 Ustawy [zł/t]</w:t>
            </w:r>
          </w:p>
        </w:tc>
        <w:tc>
          <w:tcPr>
            <w:tcW w:w="6129" w:type="dxa"/>
            <w:noWrap/>
            <w:vAlign w:val="center"/>
          </w:tcPr>
          <w:p w14:paraId="2C3F6910" w14:textId="28DA0976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stała w okresie objętym wnioskiem. Należy podać w złotych za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tonę z dokładnością do 2 miejsc po przecinku.</w:t>
            </w:r>
          </w:p>
        </w:tc>
      </w:tr>
      <w:tr w:rsidR="003E48AB" w:rsidRPr="00B1242D" w14:paraId="768DCE28" w14:textId="77777777" w:rsidTr="00BA085C">
        <w:trPr>
          <w:trHeight w:val="968"/>
          <w:jc w:val="center"/>
        </w:trPr>
        <w:tc>
          <w:tcPr>
            <w:tcW w:w="3823" w:type="dxa"/>
            <w:vAlign w:val="center"/>
          </w:tcPr>
          <w:p w14:paraId="52C4E81E" w14:textId="5462F230" w:rsidR="003E48AB" w:rsidRPr="00C370D4" w:rsidRDefault="003E48AB" w:rsidP="003E4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ujętych w księgach rachunkowych  uzasadnionych kosztów, o których mowa w art. 15 ust. 3 Ustawy w okresie objętym wnioskiem o wypłatę rekompensaty [zł]</w:t>
            </w:r>
          </w:p>
        </w:tc>
        <w:tc>
          <w:tcPr>
            <w:tcW w:w="6129" w:type="dxa"/>
            <w:noWrap/>
            <w:vAlign w:val="center"/>
          </w:tcPr>
          <w:p w14:paraId="6F03128E" w14:textId="3D292E40" w:rsidR="003E48AB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wyliczona 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>dla każdej umowy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rębnie, stanowiąca 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>w okresie objętym wnioskiem iloczyn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>ilości paliwa stałego sprzedanego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 w:rsidR="009B7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podstawie danej umowy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>uzasadnion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ego 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 xml:space="preserve"> koszt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E48AB">
              <w:rPr>
                <w:rFonts w:ascii="Times New Roman" w:hAnsi="Times New Roman" w:cs="Times New Roman"/>
                <w:sz w:val="20"/>
                <w:szCs w:val="20"/>
              </w:rPr>
              <w:t xml:space="preserve"> jednostkow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ego.</w:t>
            </w:r>
          </w:p>
          <w:p w14:paraId="67099B0A" w14:textId="277334A4" w:rsidR="003E48AB" w:rsidRPr="00B1242D" w:rsidRDefault="003E48AB" w:rsidP="003E48A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w złotych z dokładnością do 2 miejsc po przecinku.</w:t>
            </w:r>
          </w:p>
        </w:tc>
      </w:tr>
    </w:tbl>
    <w:p w14:paraId="14A1F12F" w14:textId="19D30260" w:rsidR="00614CBE" w:rsidRDefault="00614CBE">
      <w:pPr>
        <w:rPr>
          <w:b/>
          <w:bCs/>
        </w:rPr>
      </w:pPr>
    </w:p>
    <w:p w14:paraId="0727F530" w14:textId="00CEF97A" w:rsidR="00BA085C" w:rsidRPr="00F46BC3" w:rsidRDefault="00BA085C" w:rsidP="00BA085C">
      <w:pPr>
        <w:ind w:hanging="709"/>
        <w:rPr>
          <w:rFonts w:ascii="Times New Roman" w:hAnsi="Times New Roman" w:cs="Times New Roman"/>
        </w:rPr>
      </w:pPr>
      <w:r w:rsidRPr="00F46BC3">
        <w:rPr>
          <w:rFonts w:ascii="Times New Roman" w:hAnsi="Times New Roman" w:cs="Times New Roman"/>
        </w:rPr>
        <w:t>Załączniki do Instrukcji:</w:t>
      </w:r>
    </w:p>
    <w:p w14:paraId="0A2A4C33" w14:textId="77777777" w:rsidR="00D0748A" w:rsidRPr="00D0748A" w:rsidRDefault="00D0748A" w:rsidP="009B7DF5">
      <w:pPr>
        <w:spacing w:after="0"/>
        <w:ind w:hanging="709"/>
        <w:jc w:val="both"/>
        <w:rPr>
          <w:rFonts w:ascii="Times New Roman" w:hAnsi="Times New Roman" w:cs="Times New Roman"/>
        </w:rPr>
      </w:pPr>
      <w:r w:rsidRPr="00D0748A">
        <w:rPr>
          <w:rFonts w:ascii="Times New Roman" w:hAnsi="Times New Roman" w:cs="Times New Roman"/>
        </w:rPr>
        <w:t>Wzór wniosku Część A – „Wniosek o wypłatę rekompensaty”</w:t>
      </w:r>
    </w:p>
    <w:p w14:paraId="5095DBC1" w14:textId="1BD79896" w:rsidR="00BA085C" w:rsidRDefault="00BA085C" w:rsidP="009B7DF5">
      <w:pPr>
        <w:spacing w:after="0"/>
        <w:ind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Część B</w:t>
      </w:r>
      <w:r w:rsidR="001A282D">
        <w:rPr>
          <w:rFonts w:ascii="Times New Roman" w:hAnsi="Times New Roman" w:cs="Times New Roman"/>
        </w:rPr>
        <w:t xml:space="preserve"> </w:t>
      </w:r>
      <w:r w:rsidR="001A282D" w:rsidRPr="001A282D">
        <w:rPr>
          <w:rFonts w:ascii="Times New Roman" w:hAnsi="Times New Roman" w:cs="Times New Roman"/>
        </w:rPr>
        <w:t>Zestawienie faktur i umów</w:t>
      </w:r>
    </w:p>
    <w:p w14:paraId="0711CC01" w14:textId="0DEB63C6" w:rsidR="00BA085C" w:rsidRDefault="00BA085C" w:rsidP="009B7DF5">
      <w:pPr>
        <w:spacing w:after="0"/>
        <w:ind w:hanging="709"/>
        <w:jc w:val="both"/>
        <w:rPr>
          <w:rFonts w:ascii="Times New Roman" w:hAnsi="Times New Roman" w:cs="Times New Roman"/>
        </w:rPr>
      </w:pPr>
      <w:r w:rsidRPr="00F46BC3">
        <w:rPr>
          <w:rFonts w:ascii="Times New Roman" w:hAnsi="Times New Roman" w:cs="Times New Roman"/>
        </w:rPr>
        <w:t xml:space="preserve">Zgoda na prowadzenie postępowania administracyjnego w formie elektronicznej </w:t>
      </w:r>
    </w:p>
    <w:p w14:paraId="4F0ED5AC" w14:textId="568D831A" w:rsidR="00BA085C" w:rsidRPr="001A282D" w:rsidRDefault="001A282D" w:rsidP="009B7DF5">
      <w:pPr>
        <w:spacing w:after="0"/>
        <w:ind w:hanging="709"/>
        <w:jc w:val="both"/>
        <w:rPr>
          <w:rFonts w:ascii="Times New Roman" w:hAnsi="Times New Roman" w:cs="Times New Roman"/>
        </w:rPr>
      </w:pPr>
      <w:r w:rsidRPr="001A282D">
        <w:rPr>
          <w:rFonts w:ascii="Times New Roman" w:hAnsi="Times New Roman" w:cs="Times New Roman"/>
        </w:rPr>
        <w:t>Oświadczenie o zgodności danych i informacji podanych we wniosku o wypłatę rekompensaty z prawdą</w:t>
      </w:r>
    </w:p>
    <w:sectPr w:rsidR="00BA085C" w:rsidRPr="001A282D" w:rsidSect="00BD665E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3755" w14:textId="77777777" w:rsidR="003A6D00" w:rsidRDefault="003A6D00" w:rsidP="00983C84">
      <w:pPr>
        <w:spacing w:after="0" w:line="240" w:lineRule="auto"/>
      </w:pPr>
      <w:r>
        <w:separator/>
      </w:r>
    </w:p>
  </w:endnote>
  <w:endnote w:type="continuationSeparator" w:id="0">
    <w:p w14:paraId="3B6EFDBF" w14:textId="77777777" w:rsidR="003A6D00" w:rsidRDefault="003A6D00" w:rsidP="0098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140679"/>
      <w:docPartObj>
        <w:docPartGallery w:val="Page Numbers (Bottom of Page)"/>
        <w:docPartUnique/>
      </w:docPartObj>
    </w:sdtPr>
    <w:sdtContent>
      <w:p w14:paraId="5453C0CA" w14:textId="14CB4945" w:rsidR="00983C84" w:rsidRDefault="00983C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BAF8A" w14:textId="5DF0BBEE" w:rsidR="00983C84" w:rsidRDefault="00983C84" w:rsidP="00D366B9">
    <w:pPr>
      <w:pStyle w:val="Stopka"/>
      <w:jc w:val="center"/>
    </w:pPr>
    <w:r>
      <w:t>Wersja 1</w:t>
    </w:r>
    <w:r w:rsidR="00D366B9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449C" w14:textId="77777777" w:rsidR="003A6D00" w:rsidRDefault="003A6D00" w:rsidP="00983C84">
      <w:pPr>
        <w:spacing w:after="0" w:line="240" w:lineRule="auto"/>
      </w:pPr>
      <w:r>
        <w:separator/>
      </w:r>
    </w:p>
  </w:footnote>
  <w:footnote w:type="continuationSeparator" w:id="0">
    <w:p w14:paraId="4D3917EE" w14:textId="77777777" w:rsidR="003A6D00" w:rsidRDefault="003A6D00" w:rsidP="0098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83"/>
    <w:multiLevelType w:val="hybridMultilevel"/>
    <w:tmpl w:val="8EE460D0"/>
    <w:lvl w:ilvl="0" w:tplc="976C98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F5963"/>
    <w:multiLevelType w:val="hybridMultilevel"/>
    <w:tmpl w:val="51A0F482"/>
    <w:lvl w:ilvl="0" w:tplc="A13C20F2">
      <w:start w:val="1"/>
      <w:numFmt w:val="decimal"/>
      <w:lvlText w:val="%1."/>
      <w:lvlJc w:val="left"/>
      <w:pPr>
        <w:ind w:left="95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105D"/>
    <w:multiLevelType w:val="hybridMultilevel"/>
    <w:tmpl w:val="0090D2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58DB"/>
    <w:multiLevelType w:val="hybridMultilevel"/>
    <w:tmpl w:val="BB6C9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53A6D"/>
    <w:multiLevelType w:val="hybridMultilevel"/>
    <w:tmpl w:val="650870DE"/>
    <w:lvl w:ilvl="0" w:tplc="976C98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63F6674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33C3E"/>
    <w:multiLevelType w:val="hybridMultilevel"/>
    <w:tmpl w:val="0C627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F86608"/>
    <w:multiLevelType w:val="hybridMultilevel"/>
    <w:tmpl w:val="942004A0"/>
    <w:lvl w:ilvl="0" w:tplc="52EC88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F33ACD"/>
    <w:multiLevelType w:val="hybridMultilevel"/>
    <w:tmpl w:val="4A1C9FB8"/>
    <w:lvl w:ilvl="0" w:tplc="49A23DCC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8" w15:restartNumberingAfterBreak="0">
    <w:nsid w:val="564B3374"/>
    <w:multiLevelType w:val="hybridMultilevel"/>
    <w:tmpl w:val="54AEF8D6"/>
    <w:lvl w:ilvl="0" w:tplc="384AF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78093093">
    <w:abstractNumId w:val="5"/>
  </w:num>
  <w:num w:numId="2" w16cid:durableId="411123546">
    <w:abstractNumId w:val="3"/>
  </w:num>
  <w:num w:numId="3" w16cid:durableId="1471435980">
    <w:abstractNumId w:val="0"/>
  </w:num>
  <w:num w:numId="4" w16cid:durableId="1470585075">
    <w:abstractNumId w:val="6"/>
  </w:num>
  <w:num w:numId="5" w16cid:durableId="804812920">
    <w:abstractNumId w:val="7"/>
  </w:num>
  <w:num w:numId="6" w16cid:durableId="2125032177">
    <w:abstractNumId w:val="1"/>
  </w:num>
  <w:num w:numId="7" w16cid:durableId="1252545553">
    <w:abstractNumId w:val="8"/>
  </w:num>
  <w:num w:numId="8" w16cid:durableId="885335570">
    <w:abstractNumId w:val="4"/>
  </w:num>
  <w:num w:numId="9" w16cid:durableId="215357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35"/>
    <w:rsid w:val="000150F8"/>
    <w:rsid w:val="00051AF0"/>
    <w:rsid w:val="000B4FD0"/>
    <w:rsid w:val="000C61F1"/>
    <w:rsid w:val="00124E09"/>
    <w:rsid w:val="001A282D"/>
    <w:rsid w:val="001D354E"/>
    <w:rsid w:val="001E0385"/>
    <w:rsid w:val="00283707"/>
    <w:rsid w:val="003123E2"/>
    <w:rsid w:val="00324773"/>
    <w:rsid w:val="00335F8C"/>
    <w:rsid w:val="00340D7B"/>
    <w:rsid w:val="003432EE"/>
    <w:rsid w:val="003822A9"/>
    <w:rsid w:val="003A6D00"/>
    <w:rsid w:val="003C0EE2"/>
    <w:rsid w:val="003D32AB"/>
    <w:rsid w:val="003D3AA8"/>
    <w:rsid w:val="003E48AB"/>
    <w:rsid w:val="00435568"/>
    <w:rsid w:val="004562AD"/>
    <w:rsid w:val="00474409"/>
    <w:rsid w:val="004D1ACD"/>
    <w:rsid w:val="00535F69"/>
    <w:rsid w:val="00536079"/>
    <w:rsid w:val="00541F6F"/>
    <w:rsid w:val="005540A5"/>
    <w:rsid w:val="0058249B"/>
    <w:rsid w:val="00585E87"/>
    <w:rsid w:val="00595D23"/>
    <w:rsid w:val="005B213C"/>
    <w:rsid w:val="005C1394"/>
    <w:rsid w:val="00614CBE"/>
    <w:rsid w:val="00642FDF"/>
    <w:rsid w:val="00674C10"/>
    <w:rsid w:val="006B3FDB"/>
    <w:rsid w:val="006C3C13"/>
    <w:rsid w:val="006C5485"/>
    <w:rsid w:val="007941ED"/>
    <w:rsid w:val="007950EB"/>
    <w:rsid w:val="0082505C"/>
    <w:rsid w:val="00875F33"/>
    <w:rsid w:val="008B5240"/>
    <w:rsid w:val="008D0754"/>
    <w:rsid w:val="008E3277"/>
    <w:rsid w:val="008F7637"/>
    <w:rsid w:val="009012BC"/>
    <w:rsid w:val="00904A72"/>
    <w:rsid w:val="00976C44"/>
    <w:rsid w:val="00983C84"/>
    <w:rsid w:val="009B7DF5"/>
    <w:rsid w:val="009D288D"/>
    <w:rsid w:val="009D698B"/>
    <w:rsid w:val="00A974C6"/>
    <w:rsid w:val="00AE0A6E"/>
    <w:rsid w:val="00B32026"/>
    <w:rsid w:val="00B75835"/>
    <w:rsid w:val="00B96C23"/>
    <w:rsid w:val="00BA085C"/>
    <w:rsid w:val="00BD6327"/>
    <w:rsid w:val="00BD665E"/>
    <w:rsid w:val="00BE3790"/>
    <w:rsid w:val="00C725E6"/>
    <w:rsid w:val="00C81071"/>
    <w:rsid w:val="00C86EE7"/>
    <w:rsid w:val="00CB5957"/>
    <w:rsid w:val="00CC562D"/>
    <w:rsid w:val="00D0748A"/>
    <w:rsid w:val="00D31259"/>
    <w:rsid w:val="00D366B9"/>
    <w:rsid w:val="00D56EBB"/>
    <w:rsid w:val="00DC71B8"/>
    <w:rsid w:val="00DE70F4"/>
    <w:rsid w:val="00E04C99"/>
    <w:rsid w:val="00E318FB"/>
    <w:rsid w:val="00E3399B"/>
    <w:rsid w:val="00E45DEA"/>
    <w:rsid w:val="00E527F8"/>
    <w:rsid w:val="00EA250A"/>
    <w:rsid w:val="00F349D0"/>
    <w:rsid w:val="00F36694"/>
    <w:rsid w:val="00F67A20"/>
    <w:rsid w:val="00F67F55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22667"/>
  <w15:chartTrackingRefBased/>
  <w15:docId w15:val="{BFFA6CDE-2F33-4E53-AAC7-E1B6C47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835"/>
    <w:pPr>
      <w:ind w:left="720"/>
      <w:contextualSpacing/>
    </w:pPr>
  </w:style>
  <w:style w:type="table" w:styleId="Tabela-Siatka">
    <w:name w:val="Table Grid"/>
    <w:basedOn w:val="Standardowy"/>
    <w:uiPriority w:val="39"/>
    <w:rsid w:val="00B7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75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5835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75835"/>
    <w:rPr>
      <w:color w:val="0563C1" w:themeColor="hyperlink"/>
      <w:u w:val="single"/>
    </w:rPr>
  </w:style>
  <w:style w:type="character" w:customStyle="1" w:styleId="cf01">
    <w:name w:val="cf01"/>
    <w:basedOn w:val="Domylnaczcionkaakapitu"/>
    <w:rsid w:val="00B75835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3123E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54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C84"/>
  </w:style>
  <w:style w:type="paragraph" w:styleId="Stopka">
    <w:name w:val="footer"/>
    <w:basedOn w:val="Normalny"/>
    <w:link w:val="StopkaZnak"/>
    <w:uiPriority w:val="99"/>
    <w:unhideWhenUsed/>
    <w:rsid w:val="0098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rs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r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3371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Magdalena Chudek</cp:lastModifiedBy>
  <cp:revision>2</cp:revision>
  <dcterms:created xsi:type="dcterms:W3CDTF">2023-01-17T08:41:00Z</dcterms:created>
  <dcterms:modified xsi:type="dcterms:W3CDTF">2023-01-17T08:41:00Z</dcterms:modified>
</cp:coreProperties>
</file>